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E701CD" w:rsidRPr="00E701CD" w:rsidTr="00A65384">
        <w:trPr>
          <w:cantSplit/>
        </w:trPr>
        <w:tc>
          <w:tcPr>
            <w:tcW w:w="8856" w:type="dxa"/>
            <w:gridSpan w:val="6"/>
            <w:tcBorders>
              <w:top w:val="single" w:sz="12" w:space="0" w:color="000000"/>
              <w:left w:val="single" w:sz="12" w:space="0" w:color="000000"/>
              <w:right w:val="single" w:sz="12" w:space="0" w:color="000000"/>
            </w:tcBorders>
          </w:tcPr>
          <w:p w:rsidR="00E701CD" w:rsidRPr="00E701CD" w:rsidRDefault="00E701CD" w:rsidP="00E701CD">
            <w:pPr>
              <w:spacing w:after="0" w:line="240" w:lineRule="auto"/>
              <w:rPr>
                <w:rFonts w:ascii="Arial" w:eastAsia="Times New Roman" w:hAnsi="Arial" w:cs="Times New Roman"/>
                <w:szCs w:val="20"/>
                <w:lang w:val="en-GB"/>
              </w:rPr>
            </w:pPr>
          </w:p>
          <w:p w:rsidR="00E701CD" w:rsidRPr="00E701CD" w:rsidRDefault="00E701CD" w:rsidP="00E701CD">
            <w:pPr>
              <w:tabs>
                <w:tab w:val="center" w:pos="4560"/>
              </w:tabs>
              <w:spacing w:after="0" w:line="240" w:lineRule="auto"/>
              <w:rPr>
                <w:rFonts w:ascii="Arial" w:eastAsia="Times New Roman" w:hAnsi="Arial" w:cs="Times New Roman"/>
                <w:b/>
                <w:sz w:val="28"/>
                <w:szCs w:val="20"/>
                <w:lang w:val="en-GB"/>
              </w:rPr>
            </w:pPr>
            <w:r w:rsidRPr="00E701CD">
              <w:rPr>
                <w:rFonts w:ascii="Arial" w:eastAsia="Times New Roman" w:hAnsi="Arial" w:cs="Times New Roman"/>
                <w:szCs w:val="20"/>
                <w:lang w:val="en-GB"/>
              </w:rPr>
              <w:tab/>
            </w:r>
            <w:smartTag w:uri="urn:schemas-microsoft-com:office:smarttags" w:element="place">
              <w:smartTag w:uri="urn:schemas-microsoft-com:office:smarttags" w:element="PlaceName">
                <w:r w:rsidRPr="00E701CD">
                  <w:rPr>
                    <w:rFonts w:ascii="Arial" w:eastAsia="Times New Roman" w:hAnsi="Arial" w:cs="Times New Roman"/>
                    <w:b/>
                    <w:sz w:val="28"/>
                    <w:szCs w:val="20"/>
                    <w:lang w:val="en-GB"/>
                  </w:rPr>
                  <w:t>SAULT</w:t>
                </w:r>
              </w:smartTag>
              <w:r w:rsidRPr="00E701CD">
                <w:rPr>
                  <w:rFonts w:ascii="Arial" w:eastAsia="Times New Roman" w:hAnsi="Arial" w:cs="Times New Roman"/>
                  <w:b/>
                  <w:sz w:val="28"/>
                  <w:szCs w:val="20"/>
                  <w:lang w:val="en-GB"/>
                </w:rPr>
                <w:t xml:space="preserve"> </w:t>
              </w:r>
              <w:smartTag w:uri="urn:schemas-microsoft-com:office:smarttags" w:element="PlaceType">
                <w:r w:rsidRPr="00E701CD">
                  <w:rPr>
                    <w:rFonts w:ascii="Arial" w:eastAsia="Times New Roman" w:hAnsi="Arial" w:cs="Times New Roman"/>
                    <w:b/>
                    <w:sz w:val="28"/>
                    <w:szCs w:val="20"/>
                    <w:lang w:val="en-GB"/>
                  </w:rPr>
                  <w:t>COLLEGE</w:t>
                </w:r>
              </w:smartTag>
            </w:smartTag>
            <w:r w:rsidRPr="00E701CD">
              <w:rPr>
                <w:rFonts w:ascii="Arial" w:eastAsia="Times New Roman" w:hAnsi="Arial" w:cs="Times New Roman"/>
                <w:b/>
                <w:sz w:val="28"/>
                <w:szCs w:val="20"/>
                <w:lang w:val="en-GB"/>
              </w:rPr>
              <w:t xml:space="preserve"> OF APPLIED ARTS AND TECHNOLOGY</w:t>
            </w:r>
          </w:p>
          <w:p w:rsidR="00E701CD" w:rsidRPr="00E701CD" w:rsidRDefault="00E701CD" w:rsidP="00E701CD">
            <w:pPr>
              <w:spacing w:after="0" w:line="240" w:lineRule="auto"/>
              <w:rPr>
                <w:rFonts w:ascii="Arial" w:eastAsia="Times New Roman" w:hAnsi="Arial" w:cs="Times New Roman"/>
                <w:b/>
                <w:sz w:val="28"/>
                <w:szCs w:val="20"/>
                <w:lang w:val="en-GB"/>
              </w:rPr>
            </w:pPr>
          </w:p>
          <w:p w:rsidR="00E701CD" w:rsidRPr="00E701CD" w:rsidRDefault="00E701CD" w:rsidP="00E701CD">
            <w:pPr>
              <w:tabs>
                <w:tab w:val="center" w:pos="4560"/>
              </w:tabs>
              <w:spacing w:after="0" w:line="240" w:lineRule="auto"/>
              <w:rPr>
                <w:rFonts w:ascii="Arial" w:eastAsia="Times New Roman" w:hAnsi="Arial" w:cs="Times New Roman"/>
                <w:b/>
                <w:sz w:val="28"/>
                <w:szCs w:val="20"/>
                <w:lang w:val="en-GB"/>
              </w:rPr>
            </w:pPr>
            <w:r w:rsidRPr="00E701CD">
              <w:rPr>
                <w:rFonts w:ascii="Arial" w:eastAsia="Times New Roman" w:hAnsi="Arial" w:cs="Times New Roman"/>
                <w:b/>
                <w:sz w:val="28"/>
                <w:szCs w:val="20"/>
                <w:lang w:val="en-GB"/>
              </w:rPr>
              <w:tab/>
              <w:t xml:space="preserve">SAULT </w:t>
            </w:r>
            <w:proofErr w:type="spellStart"/>
            <w:r w:rsidRPr="00E701CD">
              <w:rPr>
                <w:rFonts w:ascii="Arial" w:eastAsia="Times New Roman" w:hAnsi="Arial" w:cs="Times New Roman"/>
                <w:b/>
                <w:sz w:val="28"/>
                <w:szCs w:val="20"/>
                <w:lang w:val="en-GB"/>
              </w:rPr>
              <w:t>STE.</w:t>
            </w:r>
            <w:proofErr w:type="spellEnd"/>
            <w:r w:rsidRPr="00E701CD">
              <w:rPr>
                <w:rFonts w:ascii="Arial" w:eastAsia="Times New Roman" w:hAnsi="Arial" w:cs="Times New Roman"/>
                <w:b/>
                <w:sz w:val="28"/>
                <w:szCs w:val="20"/>
                <w:lang w:val="en-GB"/>
              </w:rPr>
              <w:t xml:space="preserve"> </w:t>
            </w:r>
            <w:smartTag w:uri="urn:schemas-microsoft-com:office:smarttags" w:element="place">
              <w:smartTag w:uri="urn:schemas-microsoft-com:office:smarttags" w:element="City">
                <w:r w:rsidRPr="00E701CD">
                  <w:rPr>
                    <w:rFonts w:ascii="Arial" w:eastAsia="Times New Roman" w:hAnsi="Arial" w:cs="Times New Roman"/>
                    <w:b/>
                    <w:sz w:val="28"/>
                    <w:szCs w:val="20"/>
                    <w:lang w:val="en-GB"/>
                  </w:rPr>
                  <w:t>MARIE</w:t>
                </w:r>
              </w:smartTag>
              <w:r w:rsidRPr="00E701CD">
                <w:rPr>
                  <w:rFonts w:ascii="Arial" w:eastAsia="Times New Roman" w:hAnsi="Arial" w:cs="Times New Roman"/>
                  <w:b/>
                  <w:sz w:val="28"/>
                  <w:szCs w:val="20"/>
                  <w:lang w:val="en-GB"/>
                </w:rPr>
                <w:t xml:space="preserve">, </w:t>
              </w:r>
              <w:smartTag w:uri="urn:schemas-microsoft-com:office:smarttags" w:element="State">
                <w:r w:rsidRPr="00E701CD">
                  <w:rPr>
                    <w:rFonts w:ascii="Arial" w:eastAsia="Times New Roman" w:hAnsi="Arial" w:cs="Times New Roman"/>
                    <w:b/>
                    <w:sz w:val="28"/>
                    <w:szCs w:val="20"/>
                    <w:lang w:val="en-GB"/>
                  </w:rPr>
                  <w:t>ONTARIO</w:t>
                </w:r>
              </w:smartTag>
            </w:smartTag>
          </w:p>
          <w:p w:rsidR="00E701CD" w:rsidRPr="00E701CD" w:rsidRDefault="00E701CD" w:rsidP="00E701CD">
            <w:pPr>
              <w:tabs>
                <w:tab w:val="center" w:pos="4560"/>
              </w:tabs>
              <w:spacing w:after="0" w:line="240" w:lineRule="auto"/>
              <w:rPr>
                <w:rFonts w:ascii="Arial" w:eastAsia="Times New Roman" w:hAnsi="Arial" w:cs="Times New Roman"/>
                <w:szCs w:val="20"/>
                <w:lang w:val="en-GB"/>
              </w:rPr>
            </w:pPr>
          </w:p>
          <w:p w:rsidR="00E701CD" w:rsidRPr="00E701CD" w:rsidRDefault="00E701CD" w:rsidP="00E701CD">
            <w:pPr>
              <w:spacing w:after="0" w:line="240" w:lineRule="auto"/>
              <w:jc w:val="center"/>
              <w:rPr>
                <w:rFonts w:ascii="Arial" w:eastAsia="Times New Roman" w:hAnsi="Arial" w:cs="Times New Roman"/>
                <w:szCs w:val="20"/>
                <w:lang w:val="en-US"/>
              </w:rPr>
            </w:pPr>
            <w:r w:rsidRPr="00E701CD">
              <w:rPr>
                <w:rFonts w:ascii="Arial" w:eastAsia="Times New Roman" w:hAnsi="Arial" w:cs="Times New Roman"/>
                <w:noProof/>
                <w:szCs w:val="20"/>
                <w:lang w:eastAsia="en-CA"/>
              </w:rPr>
              <w:drawing>
                <wp:inline distT="0" distB="0" distL="0" distR="0" wp14:anchorId="632A310A" wp14:editId="64A833F5">
                  <wp:extent cx="73279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790" cy="1057275"/>
                          </a:xfrm>
                          <a:prstGeom prst="rect">
                            <a:avLst/>
                          </a:prstGeom>
                          <a:noFill/>
                          <a:ln>
                            <a:noFill/>
                          </a:ln>
                        </pic:spPr>
                      </pic:pic>
                    </a:graphicData>
                  </a:graphic>
                </wp:inline>
              </w:drawing>
            </w:r>
          </w:p>
          <w:p w:rsidR="00E701CD" w:rsidRPr="00E701CD" w:rsidRDefault="00E701CD" w:rsidP="00E701CD">
            <w:pPr>
              <w:spacing w:after="0" w:line="240" w:lineRule="auto"/>
              <w:jc w:val="center"/>
              <w:rPr>
                <w:rFonts w:ascii="Arial" w:eastAsia="Times New Roman" w:hAnsi="Arial" w:cs="Times New Roman"/>
                <w:szCs w:val="20"/>
                <w:lang w:val="en-GB"/>
              </w:rPr>
            </w:pPr>
          </w:p>
          <w:p w:rsidR="00E701CD" w:rsidRPr="00E701CD" w:rsidRDefault="00E701CD" w:rsidP="00E701CD">
            <w:pPr>
              <w:spacing w:after="0" w:line="240" w:lineRule="auto"/>
              <w:jc w:val="center"/>
              <w:rPr>
                <w:rFonts w:ascii="Arial" w:eastAsia="Times New Roman" w:hAnsi="Arial" w:cs="Times New Roman"/>
                <w:szCs w:val="20"/>
                <w:lang w:val="en-GB"/>
              </w:rPr>
            </w:pPr>
          </w:p>
          <w:p w:rsidR="00E701CD" w:rsidRPr="00E701CD" w:rsidRDefault="00E701CD" w:rsidP="00E701CD">
            <w:pPr>
              <w:keepNext/>
              <w:spacing w:after="0" w:line="240" w:lineRule="auto"/>
              <w:jc w:val="center"/>
              <w:outlineLvl w:val="0"/>
              <w:rPr>
                <w:rFonts w:ascii="Arial" w:eastAsia="Times New Roman" w:hAnsi="Arial" w:cs="Times New Roman"/>
                <w:b/>
                <w:sz w:val="28"/>
                <w:szCs w:val="20"/>
                <w:lang w:val="en-GB"/>
              </w:rPr>
            </w:pPr>
            <w:r w:rsidRPr="00E701CD">
              <w:rPr>
                <w:rFonts w:ascii="Arial" w:eastAsia="Times New Roman" w:hAnsi="Arial" w:cs="Times New Roman"/>
                <w:b/>
                <w:sz w:val="28"/>
                <w:szCs w:val="20"/>
                <w:lang w:val="en-GB"/>
              </w:rPr>
              <w:t>COURSE OUTLINE</w:t>
            </w:r>
          </w:p>
          <w:p w:rsidR="00E701CD" w:rsidRPr="00E701CD" w:rsidRDefault="00E701CD" w:rsidP="00E701CD">
            <w:pPr>
              <w:spacing w:after="0" w:line="240" w:lineRule="auto"/>
              <w:rPr>
                <w:rFonts w:ascii="Arial" w:eastAsia="Times New Roman" w:hAnsi="Arial" w:cs="Times New Roman"/>
                <w:szCs w:val="20"/>
                <w:lang w:val="en-US"/>
              </w:rPr>
            </w:pP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COURSE TITLE:</w:t>
            </w:r>
          </w:p>
          <w:p w:rsidR="00E701CD" w:rsidRPr="00E701CD" w:rsidRDefault="00E701CD" w:rsidP="00E701CD">
            <w:pPr>
              <w:spacing w:after="0" w:line="240" w:lineRule="auto"/>
              <w:rPr>
                <w:rFonts w:ascii="Arial" w:eastAsia="Times New Roman" w:hAnsi="Arial" w:cs="Times New Roman"/>
                <w:b/>
                <w:szCs w:val="20"/>
                <w:lang w:val="en-US"/>
              </w:rPr>
            </w:pPr>
          </w:p>
        </w:tc>
        <w:tc>
          <w:tcPr>
            <w:tcW w:w="6338" w:type="dxa"/>
            <w:gridSpan w:val="5"/>
            <w:tcBorders>
              <w:righ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Investigation and Evidence</w:t>
            </w:r>
          </w:p>
        </w:tc>
      </w:tr>
      <w:tr w:rsidR="00E701CD" w:rsidRPr="00E701CD" w:rsidTr="00A65384">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CODE NO. :</w:t>
            </w:r>
          </w:p>
          <w:p w:rsidR="00E701CD" w:rsidRPr="00E701CD" w:rsidRDefault="00E701CD" w:rsidP="00E701CD">
            <w:pPr>
              <w:spacing w:after="0" w:line="240" w:lineRule="auto"/>
              <w:rPr>
                <w:rFonts w:ascii="Arial" w:eastAsia="Times New Roman" w:hAnsi="Arial" w:cs="Times New Roman"/>
                <w:b/>
                <w:szCs w:val="20"/>
                <w:lang w:val="en-US"/>
              </w:rPr>
            </w:pPr>
          </w:p>
        </w:tc>
        <w:tc>
          <w:tcPr>
            <w:tcW w:w="3402" w:type="dxa"/>
            <w:gridSpan w:val="2"/>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PFP404</w:t>
            </w:r>
          </w:p>
        </w:tc>
        <w:tc>
          <w:tcPr>
            <w:tcW w:w="1701" w:type="dxa"/>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GB"/>
              </w:rPr>
              <w:t>SEMESTER:</w:t>
            </w:r>
          </w:p>
        </w:tc>
        <w:tc>
          <w:tcPr>
            <w:tcW w:w="1235" w:type="dxa"/>
            <w:gridSpan w:val="2"/>
            <w:tcBorders>
              <w:righ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Three</w:t>
            </w: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PROGRAM:</w:t>
            </w:r>
          </w:p>
          <w:p w:rsidR="00E701CD" w:rsidRPr="00E701CD" w:rsidRDefault="00E701CD" w:rsidP="00E701CD">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US"/>
              </w:rPr>
            </w:pPr>
            <w:r>
              <w:rPr>
                <w:rFonts w:ascii="Arial" w:eastAsia="Times New Roman" w:hAnsi="Arial" w:cs="Times New Roman"/>
                <w:b/>
                <w:szCs w:val="20"/>
                <w:lang w:val="en-US"/>
              </w:rPr>
              <w:t>Police Foundations /</w:t>
            </w:r>
            <w:r w:rsidRPr="00E701CD">
              <w:rPr>
                <w:rFonts w:ascii="Arial" w:eastAsia="Times New Roman" w:hAnsi="Arial" w:cs="Times New Roman"/>
                <w:b/>
                <w:szCs w:val="20"/>
                <w:lang w:val="en-US"/>
              </w:rPr>
              <w:t>Protection,</w:t>
            </w:r>
            <w:r>
              <w:rPr>
                <w:rFonts w:ascii="Arial" w:eastAsia="Times New Roman" w:hAnsi="Arial" w:cs="Times New Roman"/>
                <w:b/>
                <w:szCs w:val="20"/>
                <w:lang w:val="en-US"/>
              </w:rPr>
              <w:t xml:space="preserve"> </w:t>
            </w:r>
            <w:r w:rsidRPr="00E701CD">
              <w:rPr>
                <w:rFonts w:ascii="Arial" w:eastAsia="Times New Roman" w:hAnsi="Arial" w:cs="Times New Roman"/>
                <w:b/>
                <w:szCs w:val="20"/>
                <w:lang w:val="en-US"/>
              </w:rPr>
              <w:t>Security and Investigation</w:t>
            </w: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AUTHOR:</w:t>
            </w:r>
          </w:p>
          <w:p w:rsidR="00E701CD" w:rsidRPr="00E701CD" w:rsidRDefault="00E701CD" w:rsidP="00E701CD">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James Pardy</w:t>
            </w:r>
          </w:p>
        </w:tc>
      </w:tr>
      <w:tr w:rsidR="00E701CD" w:rsidRPr="00E701CD" w:rsidTr="00A65384">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DATE:</w:t>
            </w:r>
          </w:p>
          <w:p w:rsidR="00E701CD" w:rsidRPr="00E701CD" w:rsidRDefault="00E701CD" w:rsidP="00E701CD">
            <w:pPr>
              <w:spacing w:after="0" w:line="240" w:lineRule="auto"/>
              <w:rPr>
                <w:rFonts w:ascii="Arial" w:eastAsia="Times New Roman" w:hAnsi="Arial" w:cs="Times New Roman"/>
                <w:szCs w:val="20"/>
                <w:lang w:val="en-US"/>
              </w:rPr>
            </w:pPr>
          </w:p>
        </w:tc>
        <w:tc>
          <w:tcPr>
            <w:tcW w:w="1460" w:type="dxa"/>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August</w:t>
            </w:r>
          </w:p>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201</w:t>
            </w:r>
            <w:r>
              <w:rPr>
                <w:rFonts w:ascii="Arial" w:eastAsia="Times New Roman" w:hAnsi="Arial" w:cs="Times New Roman"/>
                <w:b/>
                <w:szCs w:val="20"/>
                <w:lang w:val="en-US"/>
              </w:rPr>
              <w:t>4</w:t>
            </w:r>
          </w:p>
        </w:tc>
        <w:tc>
          <w:tcPr>
            <w:tcW w:w="3690" w:type="dxa"/>
            <w:gridSpan w:val="3"/>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b/>
                <w:szCs w:val="20"/>
                <w:lang w:val="en-GB"/>
              </w:rPr>
              <w:t>PREVIOUS OUTLINE DATED:</w:t>
            </w:r>
          </w:p>
        </w:tc>
        <w:tc>
          <w:tcPr>
            <w:tcW w:w="1188" w:type="dxa"/>
            <w:tcBorders>
              <w:right w:val="single" w:sz="12" w:space="0" w:color="000000"/>
            </w:tcBorders>
          </w:tcPr>
          <w:p w:rsid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August 201</w:t>
            </w:r>
            <w:r>
              <w:rPr>
                <w:rFonts w:ascii="Arial" w:eastAsia="Times New Roman" w:hAnsi="Arial" w:cs="Times New Roman"/>
                <w:b/>
                <w:szCs w:val="20"/>
                <w:lang w:val="en-US"/>
              </w:rPr>
              <w:t>3</w:t>
            </w:r>
          </w:p>
          <w:p w:rsidR="00422468" w:rsidRPr="00E701CD" w:rsidRDefault="00422468" w:rsidP="00E701CD">
            <w:pPr>
              <w:spacing w:after="0" w:line="240" w:lineRule="auto"/>
              <w:rPr>
                <w:rFonts w:ascii="Arial" w:eastAsia="Times New Roman" w:hAnsi="Arial" w:cs="Times New Roman"/>
                <w:b/>
                <w:szCs w:val="20"/>
                <w:lang w:val="en-US"/>
              </w:rPr>
            </w:pP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b/>
                <w:szCs w:val="20"/>
                <w:lang w:val="en-GB"/>
              </w:rPr>
              <w:t>APPROVED:</w:t>
            </w:r>
          </w:p>
        </w:tc>
        <w:tc>
          <w:tcPr>
            <w:tcW w:w="5150" w:type="dxa"/>
            <w:gridSpan w:val="4"/>
          </w:tcPr>
          <w:p w:rsidR="00E701CD" w:rsidRPr="00422468" w:rsidRDefault="00422468" w:rsidP="00E701CD">
            <w:pPr>
              <w:spacing w:after="0" w:line="240" w:lineRule="auto"/>
              <w:jc w:val="center"/>
              <w:rPr>
                <w:rFonts w:ascii="Times New Roman" w:eastAsia="Times New Roman" w:hAnsi="Times New Roman" w:cs="Times New Roman"/>
                <w:i/>
                <w:szCs w:val="20"/>
                <w:lang w:val="en-US"/>
              </w:rPr>
            </w:pPr>
            <w:r w:rsidRPr="00422468">
              <w:rPr>
                <w:rFonts w:ascii="Times New Roman" w:eastAsia="Times New Roman" w:hAnsi="Times New Roman" w:cs="Times New Roman"/>
                <w:i/>
                <w:szCs w:val="20"/>
                <w:lang w:val="en-US"/>
              </w:rPr>
              <w:t>“Angelique Lemay”</w:t>
            </w:r>
          </w:p>
        </w:tc>
        <w:tc>
          <w:tcPr>
            <w:tcW w:w="1188" w:type="dxa"/>
            <w:tcBorders>
              <w:right w:val="single" w:sz="12" w:space="0" w:color="000000"/>
            </w:tcBorders>
          </w:tcPr>
          <w:p w:rsidR="00E701CD" w:rsidRPr="00422468" w:rsidRDefault="00422468" w:rsidP="00E701CD">
            <w:pPr>
              <w:spacing w:after="0" w:line="240" w:lineRule="auto"/>
              <w:rPr>
                <w:rFonts w:ascii="Times New Roman" w:eastAsia="Times New Roman" w:hAnsi="Times New Roman" w:cs="Times New Roman"/>
                <w:i/>
                <w:szCs w:val="20"/>
                <w:lang w:val="en-US"/>
              </w:rPr>
            </w:pPr>
            <w:r w:rsidRPr="00422468">
              <w:rPr>
                <w:rFonts w:ascii="Times New Roman" w:eastAsia="Times New Roman" w:hAnsi="Times New Roman" w:cs="Times New Roman"/>
                <w:i/>
                <w:szCs w:val="20"/>
                <w:lang w:val="en-US"/>
              </w:rPr>
              <w:t>Sept/14</w:t>
            </w: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szCs w:val="20"/>
                <w:lang w:val="en-US"/>
              </w:rPr>
            </w:pPr>
          </w:p>
        </w:tc>
        <w:tc>
          <w:tcPr>
            <w:tcW w:w="5150" w:type="dxa"/>
            <w:gridSpan w:val="4"/>
          </w:tcPr>
          <w:p w:rsidR="00E701CD" w:rsidRPr="00E701CD" w:rsidRDefault="00E701CD" w:rsidP="00E701CD">
            <w:pPr>
              <w:keepNext/>
              <w:spacing w:after="0" w:line="240" w:lineRule="auto"/>
              <w:jc w:val="center"/>
              <w:outlineLvl w:val="1"/>
              <w:rPr>
                <w:rFonts w:ascii="Arial" w:eastAsia="Times New Roman" w:hAnsi="Arial" w:cs="Times New Roman"/>
                <w:b/>
                <w:sz w:val="24"/>
                <w:szCs w:val="20"/>
                <w:lang w:val="en-US"/>
              </w:rPr>
            </w:pPr>
            <w:r w:rsidRPr="00E701CD">
              <w:rPr>
                <w:rFonts w:ascii="Arial" w:eastAsia="Times New Roman" w:hAnsi="Arial" w:cs="Times New Roman"/>
                <w:b/>
                <w:sz w:val="24"/>
                <w:szCs w:val="20"/>
                <w:lang w:val="en-US"/>
              </w:rPr>
              <w:t>__________________________________</w:t>
            </w:r>
          </w:p>
          <w:p w:rsidR="00E701CD" w:rsidRPr="00E701CD" w:rsidRDefault="00422468" w:rsidP="00E701CD">
            <w:pPr>
              <w:keepNext/>
              <w:spacing w:after="0" w:line="240" w:lineRule="auto"/>
              <w:jc w:val="center"/>
              <w:outlineLvl w:val="1"/>
              <w:rPr>
                <w:rFonts w:ascii="Arial" w:eastAsia="Times New Roman" w:hAnsi="Arial" w:cs="Times New Roman"/>
                <w:b/>
                <w:sz w:val="24"/>
                <w:szCs w:val="20"/>
                <w:lang w:val="en-US"/>
              </w:rPr>
            </w:pPr>
            <w:r>
              <w:rPr>
                <w:rFonts w:ascii="Arial" w:eastAsia="Times New Roman" w:hAnsi="Arial" w:cs="Times New Roman"/>
                <w:b/>
                <w:sz w:val="24"/>
                <w:szCs w:val="20"/>
                <w:lang w:val="en-US"/>
              </w:rPr>
              <w:t>DEAN</w:t>
            </w:r>
          </w:p>
        </w:tc>
        <w:tc>
          <w:tcPr>
            <w:tcW w:w="1188" w:type="dxa"/>
            <w:tcBorders>
              <w:righ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_______</w:t>
            </w:r>
          </w:p>
          <w:p w:rsidR="00E701CD" w:rsidRPr="00E701CD" w:rsidRDefault="00E701CD" w:rsidP="00E701CD">
            <w:pPr>
              <w:spacing w:after="0" w:line="240" w:lineRule="auto"/>
              <w:jc w:val="center"/>
              <w:rPr>
                <w:rFonts w:ascii="Arial" w:eastAsia="Times New Roman" w:hAnsi="Arial" w:cs="Times New Roman"/>
                <w:szCs w:val="20"/>
                <w:lang w:val="en-US"/>
              </w:rPr>
            </w:pPr>
            <w:r w:rsidRPr="00E701CD">
              <w:rPr>
                <w:rFonts w:ascii="Arial" w:eastAsia="Times New Roman" w:hAnsi="Arial" w:cs="Times New Roman"/>
                <w:b/>
                <w:szCs w:val="20"/>
                <w:lang w:val="en-GB"/>
              </w:rPr>
              <w:t>DATE</w:t>
            </w: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TOTAL CREDITS:</w:t>
            </w:r>
          </w:p>
          <w:p w:rsidR="00E701CD" w:rsidRPr="00E701CD" w:rsidRDefault="00E701CD" w:rsidP="00E701CD">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E701CD" w:rsidRPr="00E701CD" w:rsidRDefault="00E701CD" w:rsidP="00E701CD">
            <w:pPr>
              <w:spacing w:after="0" w:line="240" w:lineRule="auto"/>
              <w:rPr>
                <w:rFonts w:ascii="Arial" w:eastAsia="Times New Roman" w:hAnsi="Arial" w:cs="Times New Roman"/>
                <w:szCs w:val="20"/>
                <w:lang w:val="en-US"/>
              </w:rPr>
            </w:pP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PREREQUISITE(S):</w:t>
            </w:r>
          </w:p>
          <w:p w:rsidR="00E701CD" w:rsidRPr="00E701CD" w:rsidRDefault="00E701CD" w:rsidP="00E701CD">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PFP303  PFP301</w:t>
            </w:r>
          </w:p>
        </w:tc>
      </w:tr>
      <w:tr w:rsidR="00E701CD" w:rsidRPr="00E701CD" w:rsidTr="00A65384">
        <w:trPr>
          <w:cantSplit/>
        </w:trPr>
        <w:tc>
          <w:tcPr>
            <w:tcW w:w="2518" w:type="dxa"/>
            <w:tcBorders>
              <w:lef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GB"/>
              </w:rPr>
            </w:pPr>
            <w:r w:rsidRPr="00E701CD">
              <w:rPr>
                <w:rFonts w:ascii="Arial" w:eastAsia="Times New Roman" w:hAnsi="Arial" w:cs="Times New Roman"/>
                <w:b/>
                <w:szCs w:val="20"/>
                <w:lang w:val="en-GB"/>
              </w:rPr>
              <w:t>HOURS/WEEK:</w:t>
            </w:r>
          </w:p>
          <w:p w:rsidR="00E701CD" w:rsidRPr="00E701CD" w:rsidRDefault="00E701CD" w:rsidP="00E701CD">
            <w:pPr>
              <w:spacing w:after="0" w:line="240" w:lineRule="auto"/>
              <w:rPr>
                <w:rFonts w:ascii="Arial" w:eastAsia="Times New Roman" w:hAnsi="Arial" w:cs="Times New Roman"/>
                <w:szCs w:val="20"/>
                <w:lang w:val="en-US"/>
              </w:rPr>
            </w:pPr>
          </w:p>
        </w:tc>
        <w:tc>
          <w:tcPr>
            <w:tcW w:w="6338" w:type="dxa"/>
            <w:gridSpan w:val="5"/>
            <w:tcBorders>
              <w:right w:val="single" w:sz="12" w:space="0" w:color="000000"/>
            </w:tcBorders>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Three</w:t>
            </w:r>
          </w:p>
        </w:tc>
      </w:tr>
      <w:tr w:rsidR="00E701CD" w:rsidRPr="00E701CD" w:rsidTr="00A65384">
        <w:trPr>
          <w:cantSplit/>
        </w:trPr>
        <w:tc>
          <w:tcPr>
            <w:tcW w:w="8856" w:type="dxa"/>
            <w:gridSpan w:val="6"/>
            <w:tcBorders>
              <w:left w:val="single" w:sz="12" w:space="0" w:color="000000"/>
              <w:right w:val="single" w:sz="12" w:space="0" w:color="000000"/>
            </w:tcBorders>
          </w:tcPr>
          <w:p w:rsidR="00E701CD" w:rsidRDefault="00E701CD" w:rsidP="00E701CD">
            <w:pPr>
              <w:keepNext/>
              <w:tabs>
                <w:tab w:val="center" w:pos="4560"/>
              </w:tabs>
              <w:spacing w:after="0" w:line="240" w:lineRule="auto"/>
              <w:jc w:val="center"/>
              <w:outlineLvl w:val="1"/>
              <w:rPr>
                <w:rFonts w:ascii="Arial" w:eastAsia="Times New Roman" w:hAnsi="Arial" w:cs="Times New Roman"/>
                <w:b/>
                <w:sz w:val="24"/>
                <w:szCs w:val="20"/>
                <w:lang w:val="en-GB"/>
              </w:rPr>
            </w:pPr>
          </w:p>
          <w:p w:rsidR="00422468" w:rsidRDefault="00422468" w:rsidP="00E701CD">
            <w:pPr>
              <w:keepNext/>
              <w:tabs>
                <w:tab w:val="center" w:pos="4560"/>
              </w:tabs>
              <w:spacing w:after="0" w:line="240" w:lineRule="auto"/>
              <w:jc w:val="center"/>
              <w:outlineLvl w:val="1"/>
              <w:rPr>
                <w:rFonts w:ascii="Arial" w:eastAsia="Times New Roman" w:hAnsi="Arial" w:cs="Times New Roman"/>
                <w:b/>
                <w:sz w:val="24"/>
                <w:szCs w:val="20"/>
                <w:lang w:val="en-GB"/>
              </w:rPr>
            </w:pPr>
          </w:p>
          <w:p w:rsidR="00422468" w:rsidRDefault="00422468" w:rsidP="00E701CD">
            <w:pPr>
              <w:keepNext/>
              <w:tabs>
                <w:tab w:val="center" w:pos="4560"/>
              </w:tabs>
              <w:spacing w:after="0" w:line="240" w:lineRule="auto"/>
              <w:jc w:val="center"/>
              <w:outlineLvl w:val="1"/>
              <w:rPr>
                <w:rFonts w:ascii="Arial" w:eastAsia="Times New Roman" w:hAnsi="Arial" w:cs="Times New Roman"/>
                <w:b/>
                <w:sz w:val="24"/>
                <w:szCs w:val="20"/>
                <w:lang w:val="en-GB"/>
              </w:rPr>
            </w:pPr>
            <w:bookmarkStart w:id="0" w:name="_GoBack"/>
            <w:bookmarkEnd w:id="0"/>
          </w:p>
          <w:p w:rsidR="00422468" w:rsidRPr="00E701CD" w:rsidRDefault="00422468" w:rsidP="00E701CD">
            <w:pPr>
              <w:keepNext/>
              <w:tabs>
                <w:tab w:val="center" w:pos="4560"/>
              </w:tabs>
              <w:spacing w:after="0" w:line="240" w:lineRule="auto"/>
              <w:jc w:val="center"/>
              <w:outlineLvl w:val="1"/>
              <w:rPr>
                <w:rFonts w:ascii="Arial" w:eastAsia="Times New Roman" w:hAnsi="Arial" w:cs="Times New Roman"/>
                <w:b/>
                <w:sz w:val="24"/>
                <w:szCs w:val="20"/>
                <w:lang w:val="en-GB"/>
              </w:rPr>
            </w:pPr>
          </w:p>
          <w:p w:rsidR="00E701CD" w:rsidRPr="00E701CD" w:rsidRDefault="00E701CD" w:rsidP="00E701CD">
            <w:pPr>
              <w:keepNext/>
              <w:tabs>
                <w:tab w:val="center" w:pos="4560"/>
              </w:tabs>
              <w:spacing w:after="0" w:line="240" w:lineRule="auto"/>
              <w:jc w:val="center"/>
              <w:outlineLvl w:val="1"/>
              <w:rPr>
                <w:rFonts w:ascii="Arial" w:eastAsia="Times New Roman" w:hAnsi="Arial" w:cs="Times New Roman"/>
                <w:b/>
                <w:sz w:val="24"/>
                <w:szCs w:val="20"/>
                <w:lang w:val="en-GB"/>
              </w:rPr>
            </w:pPr>
            <w:r w:rsidRPr="00E701CD">
              <w:rPr>
                <w:rFonts w:ascii="Arial" w:eastAsia="Times New Roman" w:hAnsi="Arial" w:cs="Times New Roman"/>
                <w:b/>
                <w:sz w:val="24"/>
                <w:szCs w:val="20"/>
                <w:lang w:val="en-GB"/>
              </w:rPr>
              <w:t>Copyright © 2013 The Sault College of Applied Arts &amp; Technology</w:t>
            </w:r>
          </w:p>
          <w:p w:rsidR="00E701CD" w:rsidRPr="00E701CD" w:rsidRDefault="00E701CD" w:rsidP="00E701CD">
            <w:pPr>
              <w:tabs>
                <w:tab w:val="center" w:pos="4560"/>
              </w:tabs>
              <w:spacing w:after="0" w:line="240" w:lineRule="auto"/>
              <w:jc w:val="center"/>
              <w:rPr>
                <w:rFonts w:ascii="Arial" w:eastAsia="Times New Roman" w:hAnsi="Arial" w:cs="Times New Roman"/>
                <w:i/>
                <w:szCs w:val="20"/>
                <w:lang w:val="en-GB"/>
              </w:rPr>
            </w:pPr>
            <w:r w:rsidRPr="00E701CD">
              <w:rPr>
                <w:rFonts w:ascii="Arial" w:eastAsia="Times New Roman" w:hAnsi="Arial" w:cs="Times New Roman"/>
                <w:i/>
                <w:szCs w:val="20"/>
                <w:lang w:val="en-GB"/>
              </w:rPr>
              <w:t>Reproduction of this document by any means, in whole or in part, without prior</w:t>
            </w:r>
          </w:p>
          <w:p w:rsidR="00E701CD" w:rsidRPr="00E701CD" w:rsidRDefault="00E701CD" w:rsidP="00E701CD">
            <w:pPr>
              <w:keepNext/>
              <w:tabs>
                <w:tab w:val="center" w:pos="4560"/>
              </w:tabs>
              <w:spacing w:after="0" w:line="240" w:lineRule="auto"/>
              <w:jc w:val="center"/>
              <w:outlineLvl w:val="1"/>
              <w:rPr>
                <w:rFonts w:ascii="Arial" w:eastAsia="Times New Roman" w:hAnsi="Arial" w:cs="Times New Roman"/>
                <w:sz w:val="24"/>
                <w:szCs w:val="20"/>
                <w:lang w:val="en-GB"/>
              </w:rPr>
            </w:pPr>
            <w:proofErr w:type="gramStart"/>
            <w:r w:rsidRPr="00E701CD">
              <w:rPr>
                <w:rFonts w:ascii="Arial" w:eastAsia="Times New Roman" w:hAnsi="Arial" w:cs="Times New Roman"/>
                <w:i/>
                <w:sz w:val="24"/>
                <w:szCs w:val="20"/>
                <w:lang w:val="en-GB"/>
              </w:rPr>
              <w:t>written</w:t>
            </w:r>
            <w:proofErr w:type="gramEnd"/>
            <w:r w:rsidRPr="00E701CD">
              <w:rPr>
                <w:rFonts w:ascii="Arial" w:eastAsia="Times New Roman" w:hAnsi="Arial" w:cs="Times New Roman"/>
                <w:i/>
                <w:sz w:val="24"/>
                <w:szCs w:val="20"/>
                <w:lang w:val="en-GB"/>
              </w:rPr>
              <w:t xml:space="preserve"> permission of </w:t>
            </w:r>
            <w:smartTag w:uri="urn:schemas-microsoft-com:office:smarttags" w:element="place">
              <w:smartTag w:uri="urn:schemas-microsoft-com:office:smarttags" w:element="PlaceName">
                <w:r w:rsidRPr="00E701CD">
                  <w:rPr>
                    <w:rFonts w:ascii="Arial" w:eastAsia="Times New Roman" w:hAnsi="Arial" w:cs="Times New Roman"/>
                    <w:i/>
                    <w:sz w:val="24"/>
                    <w:szCs w:val="20"/>
                    <w:lang w:val="en-GB"/>
                  </w:rPr>
                  <w:t>Sault</w:t>
                </w:r>
              </w:smartTag>
              <w:r w:rsidRPr="00E701CD">
                <w:rPr>
                  <w:rFonts w:ascii="Arial" w:eastAsia="Times New Roman" w:hAnsi="Arial" w:cs="Times New Roman"/>
                  <w:i/>
                  <w:sz w:val="24"/>
                  <w:szCs w:val="20"/>
                  <w:lang w:val="en-GB"/>
                </w:rPr>
                <w:t xml:space="preserve"> </w:t>
              </w:r>
              <w:smartTag w:uri="urn:schemas-microsoft-com:office:smarttags" w:element="PlaceType">
                <w:r w:rsidRPr="00E701CD">
                  <w:rPr>
                    <w:rFonts w:ascii="Arial" w:eastAsia="Times New Roman" w:hAnsi="Arial" w:cs="Times New Roman"/>
                    <w:i/>
                    <w:sz w:val="24"/>
                    <w:szCs w:val="20"/>
                    <w:lang w:val="en-GB"/>
                  </w:rPr>
                  <w:t>College</w:t>
                </w:r>
              </w:smartTag>
            </w:smartTag>
            <w:r w:rsidRPr="00E701CD">
              <w:rPr>
                <w:rFonts w:ascii="Arial" w:eastAsia="Times New Roman" w:hAnsi="Arial" w:cs="Times New Roman"/>
                <w:i/>
                <w:sz w:val="24"/>
                <w:szCs w:val="20"/>
                <w:lang w:val="en-GB"/>
              </w:rPr>
              <w:t xml:space="preserve"> of Applied Arts &amp; Technology is prohibited.</w:t>
            </w:r>
          </w:p>
        </w:tc>
      </w:tr>
      <w:tr w:rsidR="00E701CD" w:rsidRPr="00E701CD" w:rsidTr="00A65384">
        <w:trPr>
          <w:cantSplit/>
        </w:trPr>
        <w:tc>
          <w:tcPr>
            <w:tcW w:w="8856" w:type="dxa"/>
            <w:gridSpan w:val="6"/>
            <w:tcBorders>
              <w:left w:val="single" w:sz="12" w:space="0" w:color="000000"/>
              <w:right w:val="single" w:sz="12" w:space="0" w:color="000000"/>
            </w:tcBorders>
          </w:tcPr>
          <w:p w:rsidR="00E701CD" w:rsidRPr="00E701CD" w:rsidRDefault="00E701CD" w:rsidP="00E701CD">
            <w:pPr>
              <w:keepNext/>
              <w:tabs>
                <w:tab w:val="center" w:pos="4560"/>
              </w:tabs>
              <w:spacing w:after="0" w:line="240" w:lineRule="auto"/>
              <w:jc w:val="center"/>
              <w:outlineLvl w:val="1"/>
              <w:rPr>
                <w:rFonts w:ascii="Arial" w:eastAsia="Times New Roman" w:hAnsi="Arial" w:cs="Times New Roman"/>
                <w:i/>
                <w:sz w:val="24"/>
                <w:szCs w:val="20"/>
                <w:lang w:val="en-GB"/>
              </w:rPr>
            </w:pPr>
            <w:r w:rsidRPr="00E701CD">
              <w:rPr>
                <w:rFonts w:ascii="Arial" w:eastAsia="Times New Roman" w:hAnsi="Arial" w:cs="Times New Roman"/>
                <w:i/>
                <w:sz w:val="24"/>
                <w:szCs w:val="20"/>
                <w:lang w:val="en-GB"/>
              </w:rPr>
              <w:t xml:space="preserve">For additional information, please contact </w:t>
            </w:r>
            <w:r w:rsidR="00422468">
              <w:rPr>
                <w:rFonts w:ascii="Arial" w:eastAsia="Times New Roman" w:hAnsi="Arial" w:cs="Times New Roman"/>
                <w:i/>
                <w:sz w:val="24"/>
                <w:szCs w:val="20"/>
                <w:lang w:val="en-GB"/>
              </w:rPr>
              <w:t>Angelique Lemay, Dean</w:t>
            </w:r>
          </w:p>
        </w:tc>
      </w:tr>
      <w:tr w:rsidR="00E701CD" w:rsidRPr="00E701CD" w:rsidTr="00A65384">
        <w:trPr>
          <w:cantSplit/>
        </w:trPr>
        <w:tc>
          <w:tcPr>
            <w:tcW w:w="8856" w:type="dxa"/>
            <w:gridSpan w:val="6"/>
            <w:tcBorders>
              <w:left w:val="single" w:sz="12" w:space="0" w:color="000000"/>
              <w:right w:val="single" w:sz="12" w:space="0" w:color="000000"/>
            </w:tcBorders>
          </w:tcPr>
          <w:p w:rsidR="00E701CD" w:rsidRPr="00E701CD" w:rsidRDefault="00E701CD" w:rsidP="00422468">
            <w:pPr>
              <w:tabs>
                <w:tab w:val="center" w:pos="4560"/>
              </w:tabs>
              <w:spacing w:after="0" w:line="240" w:lineRule="auto"/>
              <w:jc w:val="center"/>
              <w:rPr>
                <w:rFonts w:ascii="Arial" w:eastAsia="Times New Roman" w:hAnsi="Arial" w:cs="Times New Roman"/>
                <w:i/>
                <w:szCs w:val="20"/>
                <w:lang w:val="en-GB"/>
              </w:rPr>
            </w:pPr>
            <w:r w:rsidRPr="00E701CD">
              <w:rPr>
                <w:rFonts w:ascii="Arial" w:eastAsia="Times New Roman" w:hAnsi="Arial" w:cs="Times New Roman"/>
                <w:i/>
                <w:szCs w:val="20"/>
                <w:lang w:val="en-GB"/>
              </w:rPr>
              <w:t>School of Community Services</w:t>
            </w:r>
            <w:r w:rsidR="00422468">
              <w:rPr>
                <w:rFonts w:ascii="Arial" w:eastAsia="Times New Roman" w:hAnsi="Arial" w:cs="Times New Roman"/>
                <w:i/>
                <w:szCs w:val="20"/>
                <w:lang w:val="en-GB"/>
              </w:rPr>
              <w:t xml:space="preserve"> and Interdisciplinary Studies</w:t>
            </w:r>
          </w:p>
        </w:tc>
      </w:tr>
      <w:tr w:rsidR="00E701CD" w:rsidRPr="00E701CD" w:rsidTr="00A65384">
        <w:trPr>
          <w:cantSplit/>
        </w:trPr>
        <w:tc>
          <w:tcPr>
            <w:tcW w:w="8856" w:type="dxa"/>
            <w:gridSpan w:val="6"/>
            <w:tcBorders>
              <w:left w:val="single" w:sz="12" w:space="0" w:color="000000"/>
              <w:bottom w:val="single" w:sz="12" w:space="0" w:color="000000"/>
              <w:right w:val="single" w:sz="12" w:space="0" w:color="000000"/>
            </w:tcBorders>
          </w:tcPr>
          <w:p w:rsidR="00E701CD" w:rsidRDefault="00E701CD" w:rsidP="00E701CD">
            <w:pPr>
              <w:tabs>
                <w:tab w:val="center" w:pos="4560"/>
              </w:tabs>
              <w:spacing w:after="0" w:line="240" w:lineRule="auto"/>
              <w:jc w:val="center"/>
              <w:rPr>
                <w:rFonts w:ascii="Arial" w:eastAsia="Times New Roman" w:hAnsi="Arial" w:cs="Times New Roman"/>
                <w:i/>
                <w:szCs w:val="20"/>
                <w:lang w:val="en-GB"/>
              </w:rPr>
            </w:pPr>
            <w:r w:rsidRPr="00E701CD">
              <w:rPr>
                <w:rFonts w:ascii="Arial" w:eastAsia="Times New Roman" w:hAnsi="Arial" w:cs="Times New Roman"/>
                <w:i/>
                <w:szCs w:val="20"/>
                <w:lang w:val="en-GB"/>
              </w:rPr>
              <w:t>(705) 759-2554, Ext. 2603</w:t>
            </w:r>
          </w:p>
          <w:p w:rsidR="00422468" w:rsidRDefault="00422468" w:rsidP="00E701CD">
            <w:pPr>
              <w:tabs>
                <w:tab w:val="center" w:pos="4560"/>
              </w:tabs>
              <w:spacing w:after="0" w:line="240" w:lineRule="auto"/>
              <w:jc w:val="center"/>
              <w:rPr>
                <w:rFonts w:ascii="Arial" w:eastAsia="Times New Roman" w:hAnsi="Arial" w:cs="Times New Roman"/>
                <w:i/>
                <w:szCs w:val="20"/>
                <w:lang w:val="en-GB"/>
              </w:rPr>
            </w:pPr>
          </w:p>
          <w:p w:rsidR="00422468" w:rsidRPr="00E701CD" w:rsidRDefault="00422468" w:rsidP="00E701CD">
            <w:pPr>
              <w:tabs>
                <w:tab w:val="center" w:pos="4560"/>
              </w:tabs>
              <w:spacing w:after="0" w:line="240" w:lineRule="auto"/>
              <w:jc w:val="center"/>
              <w:rPr>
                <w:rFonts w:ascii="Arial" w:eastAsia="Times New Roman" w:hAnsi="Arial" w:cs="Times New Roman"/>
                <w:i/>
                <w:szCs w:val="20"/>
                <w:lang w:val="en-GB"/>
              </w:rPr>
            </w:pPr>
          </w:p>
          <w:p w:rsidR="00E701CD" w:rsidRPr="00E701CD" w:rsidRDefault="00E701CD" w:rsidP="00E701CD">
            <w:pPr>
              <w:tabs>
                <w:tab w:val="center" w:pos="4560"/>
              </w:tabs>
              <w:spacing w:after="0" w:line="240" w:lineRule="auto"/>
              <w:jc w:val="center"/>
              <w:rPr>
                <w:rFonts w:ascii="Arial" w:eastAsia="Times New Roman" w:hAnsi="Arial" w:cs="Times New Roman"/>
                <w:szCs w:val="20"/>
                <w:lang w:val="en-US"/>
              </w:rPr>
            </w:pPr>
          </w:p>
        </w:tc>
      </w:tr>
    </w:tbl>
    <w:p w:rsidR="00422468" w:rsidRDefault="00422468" w:rsidP="00E701CD">
      <w:pPr>
        <w:spacing w:after="0" w:line="240" w:lineRule="auto"/>
        <w:rPr>
          <w:rFonts w:ascii="Arial" w:eastAsia="Times New Roman" w:hAnsi="Arial" w:cs="Times New Roman"/>
          <w:szCs w:val="20"/>
          <w:lang w:val="en-US"/>
        </w:rPr>
        <w:sectPr w:rsidR="00422468" w:rsidSect="0040360B">
          <w:pgSz w:w="12240" w:h="15840"/>
          <w:pgMar w:top="1440" w:right="1800" w:bottom="1440" w:left="1800" w:header="708" w:footer="708" w:gutter="0"/>
          <w:cols w:space="708"/>
          <w:docGrid w:linePitch="360"/>
        </w:sectPr>
      </w:pPr>
    </w:p>
    <w:p w:rsidR="00E701CD" w:rsidRPr="00E701CD" w:rsidRDefault="00E701CD" w:rsidP="00E701CD">
      <w:pPr>
        <w:spacing w:after="0" w:line="240" w:lineRule="auto"/>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8181"/>
      </w:tblGrid>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b/>
                <w:lang w:val="en-US"/>
              </w:rPr>
            </w:pPr>
          </w:p>
          <w:p w:rsidR="00E701CD" w:rsidRPr="00E701CD" w:rsidRDefault="00E701CD" w:rsidP="00E701CD">
            <w:pPr>
              <w:spacing w:after="0" w:line="240" w:lineRule="auto"/>
              <w:rPr>
                <w:rFonts w:ascii="Times New Roman" w:eastAsia="Times New Roman" w:hAnsi="Times New Roman" w:cs="Times New Roman"/>
                <w:b/>
                <w:lang w:val="en-US"/>
              </w:rPr>
            </w:pPr>
          </w:p>
          <w:p w:rsidR="00E701CD" w:rsidRPr="00E701CD" w:rsidRDefault="00E701CD" w:rsidP="00E701CD">
            <w:pPr>
              <w:spacing w:after="0" w:line="240" w:lineRule="auto"/>
              <w:rPr>
                <w:rFonts w:ascii="Times New Roman" w:eastAsia="Times New Roman" w:hAnsi="Times New Roman" w:cs="Times New Roman"/>
                <w:b/>
                <w:lang w:val="en-US"/>
              </w:rPr>
            </w:pPr>
          </w:p>
          <w:p w:rsidR="00E701CD" w:rsidRPr="00E701CD" w:rsidRDefault="00E701CD" w:rsidP="00E701CD">
            <w:pPr>
              <w:spacing w:after="0" w:line="240" w:lineRule="auto"/>
              <w:rPr>
                <w:rFonts w:ascii="Times New Roman" w:eastAsia="Times New Roman" w:hAnsi="Times New Roman" w:cs="Times New Roman"/>
                <w:b/>
                <w:lang w:val="en-US"/>
              </w:rPr>
            </w:pPr>
          </w:p>
          <w:p w:rsidR="00E701CD" w:rsidRPr="00E701CD" w:rsidRDefault="00E701CD" w:rsidP="00E701CD">
            <w:pPr>
              <w:spacing w:after="0" w:line="240" w:lineRule="auto"/>
              <w:rPr>
                <w:rFonts w:ascii="Times New Roman" w:eastAsia="Times New Roman" w:hAnsi="Times New Roman" w:cs="Times New Roman"/>
                <w:b/>
                <w:lang w:val="en-US"/>
              </w:rPr>
            </w:pPr>
          </w:p>
          <w:p w:rsidR="00E701CD" w:rsidRPr="00E701CD" w:rsidRDefault="00E701CD" w:rsidP="00E701CD">
            <w:pPr>
              <w:spacing w:after="0" w:line="240" w:lineRule="auto"/>
              <w:rPr>
                <w:rFonts w:ascii="Times New Roman" w:eastAsia="Times New Roman" w:hAnsi="Times New Roman" w:cs="Times New Roman"/>
                <w:b/>
                <w:lang w:val="en-US"/>
              </w:rPr>
            </w:pPr>
          </w:p>
        </w:tc>
        <w:tc>
          <w:tcPr>
            <w:tcW w:w="8181" w:type="dxa"/>
          </w:tcPr>
          <w:p w:rsidR="00E701CD" w:rsidRPr="00E701CD" w:rsidRDefault="00E701CD" w:rsidP="00E701CD">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COURSE DESCRIPTION:</w:t>
            </w:r>
          </w:p>
          <w:p w:rsidR="00E701CD" w:rsidRPr="00E701CD" w:rsidRDefault="00E701CD" w:rsidP="00E701CD">
            <w:pPr>
              <w:spacing w:after="0" w:line="240" w:lineRule="auto"/>
              <w:rPr>
                <w:rFonts w:ascii="Times New Roman" w:eastAsia="Times New Roman" w:hAnsi="Times New Roman" w:cs="Times New Roman"/>
                <w:lang w:val="en-US"/>
              </w:rPr>
            </w:pPr>
          </w:p>
          <w:p w:rsidR="00E701CD" w:rsidRPr="00E701CD" w:rsidRDefault="00E701CD" w:rsidP="00E701CD">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lang w:val="en-GB"/>
              </w:rPr>
            </w:pPr>
            <w:r w:rsidRPr="00E701CD">
              <w:rPr>
                <w:rFonts w:ascii="Times New Roman" w:eastAsia="Times New Roman" w:hAnsi="Times New Roman" w:cs="Times New Roman"/>
                <w:lang w:val="en-GB"/>
              </w:rPr>
              <w:t>In this course students will examine the requirements of a continuing investigation.  They will learn the rules of evidence and develop the ability to apply said rules in the collection and presentation of evidence in a court of law.  Forensic requirements, statute law and other related issues will be emphasized.  Students will be introduced to various forms of physical evidence and the evidentiary value of physical evidence.</w:t>
            </w:r>
          </w:p>
          <w:p w:rsidR="00E701CD" w:rsidRPr="00E701CD" w:rsidRDefault="00E701CD" w:rsidP="00E701CD">
            <w:pPr>
              <w:spacing w:after="0" w:line="240" w:lineRule="auto"/>
              <w:rPr>
                <w:rFonts w:ascii="Times New Roman" w:eastAsia="Times New Roman" w:hAnsi="Times New Roman" w:cs="Times New Roman"/>
                <w:lang w:val="en-US"/>
              </w:rPr>
            </w:pP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b/>
                <w:lang w:val="en-US"/>
              </w:rPr>
            </w:pPr>
          </w:p>
        </w:tc>
        <w:tc>
          <w:tcPr>
            <w:tcW w:w="8181" w:type="dxa"/>
          </w:tcPr>
          <w:p w:rsidR="00E701CD" w:rsidRPr="00E701CD" w:rsidRDefault="00E701CD" w:rsidP="00E701CD">
            <w:pPr>
              <w:spacing w:after="0" w:line="240" w:lineRule="auto"/>
              <w:rPr>
                <w:rFonts w:ascii="Times New Roman" w:eastAsia="Times New Roman" w:hAnsi="Times New Roman" w:cs="Times New Roman"/>
                <w:b/>
                <w:lang w:val="en-US"/>
              </w:rPr>
            </w:pPr>
          </w:p>
        </w:tc>
      </w:tr>
    </w:tbl>
    <w:p w:rsidR="00E701CD" w:rsidRPr="00E701CD" w:rsidRDefault="00E701CD" w:rsidP="00E701CD">
      <w:pPr>
        <w:spacing w:after="0" w:line="240" w:lineRule="auto"/>
        <w:rPr>
          <w:rFonts w:ascii="Times New Roman" w:eastAsia="Times New Roman" w:hAnsi="Times New Roman" w:cs="Times New Roman"/>
          <w:lang w:val="en-US"/>
        </w:rPr>
      </w:pPr>
    </w:p>
    <w:tbl>
      <w:tblPr>
        <w:tblW w:w="0" w:type="auto"/>
        <w:tblLayout w:type="fixed"/>
        <w:tblLook w:val="0000" w:firstRow="0" w:lastRow="0" w:firstColumn="0" w:lastColumn="0" w:noHBand="0" w:noVBand="0"/>
      </w:tblPr>
      <w:tblGrid>
        <w:gridCol w:w="675"/>
        <w:gridCol w:w="567"/>
        <w:gridCol w:w="7614"/>
      </w:tblGrid>
      <w:tr w:rsidR="00E701CD" w:rsidRPr="00E701CD" w:rsidTr="00A65384">
        <w:trPr>
          <w:cantSplit/>
        </w:trPr>
        <w:tc>
          <w:tcPr>
            <w:tcW w:w="675" w:type="dxa"/>
          </w:tcPr>
          <w:p w:rsidR="00E701CD" w:rsidRPr="00E701CD" w:rsidRDefault="00E701CD" w:rsidP="00E701CD">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II.</w:t>
            </w:r>
          </w:p>
        </w:tc>
        <w:tc>
          <w:tcPr>
            <w:tcW w:w="8181" w:type="dxa"/>
            <w:gridSpan w:val="2"/>
          </w:tcPr>
          <w:p w:rsidR="00E701CD" w:rsidRPr="00E701CD" w:rsidRDefault="00E701CD" w:rsidP="00E701CD">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LEARNING OUTCOMES AND ELEMENTS OF THE PERFORMANCE:</w:t>
            </w:r>
          </w:p>
          <w:p w:rsidR="00E701CD" w:rsidRPr="00E701CD" w:rsidRDefault="00E701CD" w:rsidP="00E701CD">
            <w:pPr>
              <w:spacing w:after="0" w:line="240" w:lineRule="auto"/>
              <w:rPr>
                <w:rFonts w:ascii="Times New Roman" w:eastAsia="Times New Roman" w:hAnsi="Times New Roman" w:cs="Times New Roman"/>
                <w:lang w:val="en-US"/>
              </w:rPr>
            </w:pPr>
          </w:p>
        </w:tc>
      </w:tr>
      <w:tr w:rsidR="00E701CD" w:rsidRPr="00E701CD" w:rsidTr="00A65384">
        <w:trPr>
          <w:cantSplit/>
        </w:trPr>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8181" w:type="dxa"/>
            <w:gridSpan w:val="2"/>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Upon successful completion of this course, the student will demonstrate the ability to:</w:t>
            </w:r>
          </w:p>
          <w:p w:rsidR="00E701CD" w:rsidRPr="00E701CD" w:rsidRDefault="00E701CD" w:rsidP="00E701CD">
            <w:pPr>
              <w:spacing w:after="0" w:line="240" w:lineRule="auto"/>
              <w:rPr>
                <w:rFonts w:ascii="Times New Roman" w:eastAsia="Times New Roman" w:hAnsi="Times New Roman" w:cs="Times New Roman"/>
                <w:lang w:val="en-US"/>
              </w:rPr>
            </w:pP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1.</w:t>
            </w:r>
          </w:p>
        </w:tc>
        <w:tc>
          <w:tcPr>
            <w:tcW w:w="7614" w:type="dxa"/>
          </w:tcPr>
          <w:p w:rsidR="00E701CD" w:rsidRPr="00505E55" w:rsidRDefault="00E701CD" w:rsidP="00E701CD">
            <w:pPr>
              <w:spacing w:after="0" w:line="240" w:lineRule="auto"/>
              <w:rPr>
                <w:rFonts w:ascii="Times New Roman" w:eastAsia="Times New Roman" w:hAnsi="Times New Roman" w:cs="Times New Roman"/>
                <w:b/>
                <w:lang w:val="en-US"/>
              </w:rPr>
            </w:pPr>
            <w:r w:rsidRPr="00505E55">
              <w:rPr>
                <w:rFonts w:ascii="Times New Roman" w:eastAsia="Times New Roman" w:hAnsi="Times New Roman" w:cs="Times New Roman"/>
                <w:b/>
                <w:lang w:val="en-US"/>
              </w:rPr>
              <w:t>Identify the provisions of the Charter of Rights applicable to the gathering and admission of evidence into the court.</w:t>
            </w:r>
          </w:p>
          <w:p w:rsidR="00E701CD" w:rsidRPr="00E701CD" w:rsidRDefault="00E701CD" w:rsidP="00E701CD">
            <w:pPr>
              <w:spacing w:after="0" w:line="240" w:lineRule="auto"/>
              <w:rPr>
                <w:rFonts w:ascii="Times New Roman" w:eastAsia="Times New Roman" w:hAnsi="Times New Roman" w:cs="Times New Roman"/>
                <w:lang w:val="en-US"/>
              </w:rPr>
            </w:pPr>
          </w:p>
          <w:p w:rsidR="00E701CD" w:rsidRPr="00E701CD" w:rsidRDefault="00E701CD" w:rsidP="00E701CD">
            <w:pPr>
              <w:numPr>
                <w:ilvl w:val="1"/>
                <w:numId w:val="1"/>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rights of suspects and the obligations of peace officers as contained in section 10 of the Charter regarding the gathering of evidence.</w:t>
            </w:r>
          </w:p>
          <w:p w:rsidR="00E701CD" w:rsidRPr="00E701CD" w:rsidRDefault="00E701CD" w:rsidP="00E701CD">
            <w:pPr>
              <w:numPr>
                <w:ilvl w:val="1"/>
                <w:numId w:val="1"/>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requirements that must be met to comply with the rights and obligations set out in section 8 of the Charter regarding the search for and seizure of evidence.</w:t>
            </w:r>
          </w:p>
          <w:p w:rsidR="00E701CD" w:rsidRPr="00E701CD" w:rsidRDefault="00E701CD" w:rsidP="00E701CD">
            <w:pPr>
              <w:numPr>
                <w:ilvl w:val="1"/>
                <w:numId w:val="1"/>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legal rights and obligations set out in section 9 of the Charter regarding the evidence obtained during detention.</w:t>
            </w:r>
          </w:p>
          <w:p w:rsidR="00E701CD" w:rsidRPr="00E701CD" w:rsidRDefault="00E701CD" w:rsidP="00E701CD">
            <w:pPr>
              <w:numPr>
                <w:ilvl w:val="1"/>
                <w:numId w:val="1"/>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in the context of section 24 of the Charter, the remedies available to the court regarding evidence obtained in violation of the Charter of Rights and Freedoms.</w:t>
            </w:r>
          </w:p>
          <w:p w:rsidR="00E701CD" w:rsidRPr="00E701CD" w:rsidRDefault="00E701CD" w:rsidP="00E701CD">
            <w:pPr>
              <w:spacing w:after="0" w:line="240" w:lineRule="auto"/>
              <w:rPr>
                <w:rFonts w:ascii="Times New Roman" w:eastAsia="Times New Roman" w:hAnsi="Times New Roman" w:cs="Times New Roman"/>
                <w:lang w:val="en-US"/>
              </w:rPr>
            </w:pP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2.</w:t>
            </w:r>
          </w:p>
        </w:tc>
        <w:tc>
          <w:tcPr>
            <w:tcW w:w="7614" w:type="dxa"/>
          </w:tcPr>
          <w:p w:rsidR="00E701CD" w:rsidRPr="00505E55" w:rsidRDefault="00E701CD" w:rsidP="00E701CD">
            <w:pPr>
              <w:spacing w:after="0" w:line="240" w:lineRule="auto"/>
              <w:rPr>
                <w:rFonts w:ascii="Times New Roman" w:eastAsia="Times New Roman" w:hAnsi="Times New Roman" w:cs="Times New Roman"/>
                <w:b/>
                <w:lang w:val="en-US"/>
              </w:rPr>
            </w:pPr>
            <w:r w:rsidRPr="00505E55">
              <w:rPr>
                <w:rFonts w:ascii="Times New Roman" w:eastAsia="Times New Roman" w:hAnsi="Times New Roman" w:cs="Times New Roman"/>
                <w:b/>
                <w:lang w:val="en-US"/>
              </w:rPr>
              <w:t>Identify and explain the types of evidence available.</w:t>
            </w:r>
          </w:p>
          <w:p w:rsidR="00E701CD" w:rsidRPr="00E701CD" w:rsidRDefault="00E701CD" w:rsidP="00E701CD">
            <w:pPr>
              <w:spacing w:after="0" w:line="240" w:lineRule="auto"/>
              <w:rPr>
                <w:rFonts w:ascii="Times New Roman" w:eastAsia="Times New Roman" w:hAnsi="Times New Roman" w:cs="Times New Roman"/>
                <w:lang w:val="en-US"/>
              </w:rPr>
            </w:pPr>
          </w:p>
          <w:p w:rsidR="00E701CD" w:rsidRPr="00E701CD" w:rsidRDefault="00E701CD" w:rsidP="00E701CD">
            <w:pPr>
              <w:numPr>
                <w:ilvl w:val="1"/>
                <w:numId w:val="2"/>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standard of proof and burden of proof required to prove a criminal offence.</w:t>
            </w:r>
          </w:p>
          <w:p w:rsidR="00E701CD" w:rsidRPr="00E701CD" w:rsidRDefault="00E701CD" w:rsidP="00E701CD">
            <w:pPr>
              <w:numPr>
                <w:ilvl w:val="1"/>
                <w:numId w:val="2"/>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the basic rules that govern the admissibility of evidence.</w:t>
            </w:r>
          </w:p>
          <w:p w:rsidR="00E701CD" w:rsidRPr="00E701CD" w:rsidRDefault="00505E55" w:rsidP="00E701CD">
            <w:pPr>
              <w:numPr>
                <w:ilvl w:val="1"/>
                <w:numId w:val="2"/>
              </w:num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Identify h</w:t>
            </w:r>
            <w:r w:rsidR="008A0348">
              <w:rPr>
                <w:rFonts w:ascii="Times New Roman" w:eastAsia="Times New Roman" w:hAnsi="Times New Roman" w:cs="Times New Roman"/>
                <w:lang w:val="en-US"/>
              </w:rPr>
              <w:t>ow evidence is used to prove</w:t>
            </w:r>
            <w:r>
              <w:rPr>
                <w:rFonts w:ascii="Times New Roman" w:eastAsia="Times New Roman" w:hAnsi="Times New Roman" w:cs="Times New Roman"/>
                <w:lang w:val="en-US"/>
              </w:rPr>
              <w:t xml:space="preserve"> the</w:t>
            </w:r>
            <w:r w:rsidR="00E701CD" w:rsidRPr="00E701CD">
              <w:rPr>
                <w:rFonts w:ascii="Times New Roman" w:eastAsia="Times New Roman" w:hAnsi="Times New Roman" w:cs="Times New Roman"/>
                <w:lang w:val="en-US"/>
              </w:rPr>
              <w:t xml:space="preserve"> “facts in issue” required to prove identified criminal offences.</w:t>
            </w:r>
          </w:p>
          <w:p w:rsidR="00E701CD" w:rsidRPr="00E701CD" w:rsidRDefault="00E701CD" w:rsidP="00E701CD">
            <w:pPr>
              <w:spacing w:after="0" w:line="240" w:lineRule="auto"/>
              <w:rPr>
                <w:rFonts w:ascii="Times New Roman" w:eastAsia="Times New Roman" w:hAnsi="Times New Roman" w:cs="Times New Roman"/>
                <w:lang w:val="en-US"/>
              </w:rPr>
            </w:pPr>
          </w:p>
        </w:tc>
      </w:tr>
      <w:tr w:rsidR="00E701CD" w:rsidRPr="00E701CD" w:rsidTr="00A65384">
        <w:trPr>
          <w:trHeight w:val="1363"/>
        </w:trPr>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3.</w:t>
            </w:r>
          </w:p>
        </w:tc>
        <w:tc>
          <w:tcPr>
            <w:tcW w:w="7614" w:type="dxa"/>
          </w:tcPr>
          <w:p w:rsidR="00E701CD" w:rsidRPr="00505E55" w:rsidRDefault="00E701CD" w:rsidP="00E701CD">
            <w:pPr>
              <w:tabs>
                <w:tab w:val="left" w:pos="-720"/>
              </w:tabs>
              <w:spacing w:after="0" w:line="240" w:lineRule="auto"/>
              <w:outlineLvl w:val="0"/>
              <w:rPr>
                <w:rFonts w:ascii="Times New Roman" w:eastAsia="Times New Roman" w:hAnsi="Times New Roman" w:cs="Times New Roman"/>
                <w:b/>
                <w:snapToGrid w:val="0"/>
                <w:lang w:val="en-US"/>
              </w:rPr>
            </w:pPr>
            <w:r w:rsidRPr="00505E55">
              <w:rPr>
                <w:rFonts w:ascii="Times New Roman" w:eastAsia="Times New Roman" w:hAnsi="Times New Roman" w:cs="Times New Roman"/>
                <w:b/>
                <w:snapToGrid w:val="0"/>
                <w:lang w:val="en-US"/>
              </w:rPr>
              <w:t>Explain how evidence is ‘weighed’ by the courts.</w:t>
            </w:r>
          </w:p>
          <w:p w:rsidR="00E701CD" w:rsidRPr="00E701CD" w:rsidRDefault="00E701CD" w:rsidP="00E701CD">
            <w:pPr>
              <w:tabs>
                <w:tab w:val="left" w:pos="-720"/>
              </w:tabs>
              <w:spacing w:after="0" w:line="240" w:lineRule="auto"/>
              <w:outlineLvl w:val="0"/>
              <w:rPr>
                <w:rFonts w:ascii="Times New Roman" w:eastAsia="Times New Roman" w:hAnsi="Times New Roman" w:cs="Times New Roman"/>
                <w:snapToGrid w:val="0"/>
                <w:lang w:val="en-US"/>
              </w:rPr>
            </w:pPr>
          </w:p>
          <w:p w:rsidR="00E701CD" w:rsidRPr="00E701CD" w:rsidRDefault="00E701CD" w:rsidP="00E701CD">
            <w:pPr>
              <w:numPr>
                <w:ilvl w:val="1"/>
                <w:numId w:val="3"/>
              </w:numPr>
              <w:tabs>
                <w:tab w:val="left" w:pos="-720"/>
              </w:tabs>
              <w:spacing w:after="0" w:line="240" w:lineRule="auto"/>
              <w:outlineLvl w:val="0"/>
              <w:rPr>
                <w:rFonts w:ascii="Times New Roman" w:eastAsia="Times New Roman" w:hAnsi="Times New Roman" w:cs="Times New Roman"/>
                <w:snapToGrid w:val="0"/>
                <w:lang w:val="en-US"/>
              </w:rPr>
            </w:pPr>
            <w:r w:rsidRPr="00E701CD">
              <w:rPr>
                <w:rFonts w:ascii="Times New Roman" w:eastAsia="Times New Roman" w:hAnsi="Times New Roman" w:cs="Times New Roman"/>
                <w:snapToGrid w:val="0"/>
                <w:lang w:val="en-US"/>
              </w:rPr>
              <w:t>Explain relevant and material evidence within the context of a criminal prosecution.</w:t>
            </w:r>
          </w:p>
          <w:p w:rsidR="00E701CD" w:rsidRPr="00E701CD" w:rsidRDefault="00E701CD" w:rsidP="00E701CD">
            <w:pPr>
              <w:numPr>
                <w:ilvl w:val="1"/>
                <w:numId w:val="3"/>
              </w:numPr>
              <w:tabs>
                <w:tab w:val="left" w:pos="-720"/>
              </w:tabs>
              <w:spacing w:after="0" w:line="240" w:lineRule="auto"/>
              <w:outlineLvl w:val="0"/>
              <w:rPr>
                <w:rFonts w:ascii="Times New Roman" w:eastAsia="Times New Roman" w:hAnsi="Times New Roman" w:cs="Times New Roman"/>
                <w:snapToGrid w:val="0"/>
                <w:lang w:val="en-US"/>
              </w:rPr>
            </w:pPr>
            <w:r w:rsidRPr="00E701CD">
              <w:rPr>
                <w:rFonts w:ascii="Times New Roman" w:eastAsia="Times New Roman" w:hAnsi="Times New Roman" w:cs="Times New Roman"/>
                <w:snapToGrid w:val="0"/>
                <w:lang w:val="en-US"/>
              </w:rPr>
              <w:t>Explain probative verses prejudicial value of evidence.</w:t>
            </w:r>
          </w:p>
          <w:p w:rsidR="00E701CD" w:rsidRPr="00E701CD" w:rsidRDefault="00E701CD" w:rsidP="00E701CD">
            <w:pPr>
              <w:numPr>
                <w:ilvl w:val="1"/>
                <w:numId w:val="3"/>
              </w:numPr>
              <w:tabs>
                <w:tab w:val="left" w:pos="-720"/>
              </w:tabs>
              <w:spacing w:after="0" w:line="240" w:lineRule="auto"/>
              <w:outlineLvl w:val="0"/>
              <w:rPr>
                <w:rFonts w:ascii="Times New Roman" w:eastAsia="Times New Roman" w:hAnsi="Times New Roman" w:cs="Times New Roman"/>
                <w:snapToGrid w:val="0"/>
                <w:lang w:val="en-US"/>
              </w:rPr>
            </w:pPr>
            <w:r w:rsidRPr="00E701CD">
              <w:rPr>
                <w:rFonts w:ascii="Times New Roman" w:eastAsia="Times New Roman" w:hAnsi="Times New Roman" w:cs="Times New Roman"/>
                <w:snapToGrid w:val="0"/>
                <w:lang w:val="en-US"/>
              </w:rPr>
              <w:t>Identify direct and circumstantial evidence.</w:t>
            </w:r>
          </w:p>
          <w:p w:rsidR="00E701CD" w:rsidRPr="00E701CD" w:rsidRDefault="00E701CD" w:rsidP="00E701CD">
            <w:pPr>
              <w:numPr>
                <w:ilvl w:val="1"/>
                <w:numId w:val="3"/>
              </w:numPr>
              <w:tabs>
                <w:tab w:val="left" w:pos="-720"/>
              </w:tabs>
              <w:spacing w:after="0" w:line="240" w:lineRule="auto"/>
              <w:outlineLvl w:val="0"/>
              <w:rPr>
                <w:rFonts w:ascii="Times New Roman" w:eastAsia="Times New Roman" w:hAnsi="Times New Roman" w:cs="Times New Roman"/>
                <w:snapToGrid w:val="0"/>
                <w:lang w:val="en-US"/>
              </w:rPr>
            </w:pPr>
            <w:r w:rsidRPr="00E701CD">
              <w:rPr>
                <w:rFonts w:ascii="Times New Roman" w:eastAsia="Times New Roman" w:hAnsi="Times New Roman" w:cs="Times New Roman"/>
                <w:snapToGrid w:val="0"/>
                <w:lang w:val="en-US"/>
              </w:rPr>
              <w:t>Identify situations where corroborative evidence is required or not required.</w:t>
            </w:r>
          </w:p>
          <w:p w:rsidR="00E701CD" w:rsidRPr="00E701CD" w:rsidRDefault="00E701CD" w:rsidP="00E701CD">
            <w:pPr>
              <w:tabs>
                <w:tab w:val="left" w:pos="-720"/>
              </w:tabs>
              <w:spacing w:after="0" w:line="240" w:lineRule="auto"/>
              <w:outlineLvl w:val="0"/>
              <w:rPr>
                <w:rFonts w:ascii="Times New Roman" w:eastAsia="Times New Roman" w:hAnsi="Times New Roman" w:cs="Times New Roman"/>
                <w:snapToGrid w:val="0"/>
                <w:lang w:val="en-US"/>
              </w:rPr>
            </w:pPr>
          </w:p>
        </w:tc>
      </w:tr>
    </w:tbl>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br w:type="page"/>
      </w:r>
    </w:p>
    <w:tbl>
      <w:tblPr>
        <w:tblW w:w="0" w:type="auto"/>
        <w:tblLayout w:type="fixed"/>
        <w:tblLook w:val="0000" w:firstRow="0" w:lastRow="0" w:firstColumn="0" w:lastColumn="0" w:noHBand="0" w:noVBand="0"/>
      </w:tblPr>
      <w:tblGrid>
        <w:gridCol w:w="675"/>
        <w:gridCol w:w="567"/>
        <w:gridCol w:w="7614"/>
      </w:tblGrid>
      <w:tr w:rsidR="00E701CD" w:rsidRPr="00353BA3"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353BA3" w:rsidRDefault="00E701CD" w:rsidP="00E701CD">
            <w:p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4.</w:t>
            </w:r>
          </w:p>
        </w:tc>
        <w:tc>
          <w:tcPr>
            <w:tcW w:w="7614" w:type="dxa"/>
          </w:tcPr>
          <w:p w:rsidR="00E701CD" w:rsidRPr="00353BA3" w:rsidRDefault="00E701CD" w:rsidP="00E701CD">
            <w:pPr>
              <w:spacing w:after="0" w:line="240" w:lineRule="auto"/>
              <w:rPr>
                <w:rFonts w:ascii="Times New Roman" w:eastAsia="Times New Roman" w:hAnsi="Times New Roman" w:cs="Times New Roman"/>
                <w:b/>
                <w:lang w:val="en-US"/>
              </w:rPr>
            </w:pPr>
            <w:r w:rsidRPr="00353BA3">
              <w:rPr>
                <w:rFonts w:ascii="Times New Roman" w:eastAsia="Times New Roman" w:hAnsi="Times New Roman" w:cs="Times New Roman"/>
                <w:b/>
                <w:lang w:val="en-US"/>
              </w:rPr>
              <w:t>Identify factors that determine the weight and admissibility of evidence.</w:t>
            </w:r>
          </w:p>
          <w:p w:rsidR="00E701CD" w:rsidRPr="00353BA3" w:rsidRDefault="00E701CD" w:rsidP="00E701CD">
            <w:pPr>
              <w:spacing w:after="0" w:line="240" w:lineRule="auto"/>
              <w:rPr>
                <w:rFonts w:ascii="Times New Roman" w:eastAsia="Times New Roman" w:hAnsi="Times New Roman" w:cs="Times New Roman"/>
                <w:lang w:val="en-US"/>
              </w:rPr>
            </w:pPr>
          </w:p>
          <w:p w:rsidR="00E701CD" w:rsidRPr="00353BA3" w:rsidRDefault="00E701CD" w:rsidP="00E701CD">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Define hearsay evidence.</w:t>
            </w:r>
          </w:p>
          <w:p w:rsidR="00E701CD" w:rsidRPr="00353BA3" w:rsidRDefault="00E701CD" w:rsidP="00E701CD">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Identify the exceptions to the admissibility of hearsay evidence.</w:t>
            </w:r>
          </w:p>
          <w:p w:rsidR="00E701CD" w:rsidRPr="00353BA3" w:rsidRDefault="00E701CD" w:rsidP="00E701CD">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opinion evidence.</w:t>
            </w:r>
          </w:p>
          <w:p w:rsidR="00E701CD" w:rsidRPr="00353BA3" w:rsidRDefault="00E701CD" w:rsidP="00E701CD">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Identify the exceptions to the opinion evidence rule.</w:t>
            </w:r>
          </w:p>
          <w:p w:rsidR="00E701CD" w:rsidRPr="00353BA3" w:rsidRDefault="00E701CD" w:rsidP="00E701CD">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expert opinion evidence.</w:t>
            </w:r>
          </w:p>
          <w:p w:rsidR="00E701CD" w:rsidRPr="00353BA3" w:rsidRDefault="00E701CD" w:rsidP="00E701CD">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the conditions under which expert opinion evidence may be admissible.</w:t>
            </w:r>
          </w:p>
          <w:p w:rsidR="00E701CD" w:rsidRPr="00353BA3" w:rsidRDefault="00E701CD" w:rsidP="00E701CD">
            <w:pPr>
              <w:numPr>
                <w:ilvl w:val="1"/>
                <w:numId w:val="4"/>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character evidence and the rules governing the admission of character evidence.</w:t>
            </w:r>
          </w:p>
          <w:p w:rsidR="00E701CD" w:rsidRPr="00353BA3" w:rsidRDefault="00E701CD" w:rsidP="00E701CD">
            <w:pPr>
              <w:spacing w:after="0" w:line="240" w:lineRule="auto"/>
              <w:rPr>
                <w:rFonts w:ascii="Times New Roman" w:eastAsia="Times New Roman" w:hAnsi="Times New Roman" w:cs="Times New Roman"/>
                <w:lang w:val="en-US"/>
              </w:rPr>
            </w:pPr>
          </w:p>
        </w:tc>
      </w:tr>
      <w:tr w:rsidR="00E701CD" w:rsidRPr="00353BA3" w:rsidTr="00A65384">
        <w:tc>
          <w:tcPr>
            <w:tcW w:w="675" w:type="dxa"/>
          </w:tcPr>
          <w:p w:rsidR="00E701CD" w:rsidRPr="00353BA3"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353BA3" w:rsidRDefault="00E701CD" w:rsidP="00E701CD">
            <w:p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5.</w:t>
            </w:r>
          </w:p>
        </w:tc>
        <w:tc>
          <w:tcPr>
            <w:tcW w:w="7614" w:type="dxa"/>
          </w:tcPr>
          <w:p w:rsidR="00E701CD" w:rsidRPr="00353BA3" w:rsidRDefault="00E701CD" w:rsidP="00E701CD">
            <w:pPr>
              <w:spacing w:after="0" w:line="240" w:lineRule="auto"/>
              <w:rPr>
                <w:rFonts w:ascii="Times New Roman" w:eastAsia="Times New Roman" w:hAnsi="Times New Roman" w:cs="Times New Roman"/>
                <w:b/>
                <w:lang w:val="en-US"/>
              </w:rPr>
            </w:pPr>
            <w:r w:rsidRPr="00353BA3">
              <w:rPr>
                <w:rFonts w:ascii="Times New Roman" w:eastAsia="Times New Roman" w:hAnsi="Times New Roman" w:cs="Times New Roman"/>
                <w:b/>
                <w:lang w:val="en-US"/>
              </w:rPr>
              <w:t>Identify the parties that may be compelled to testify in court and the rules that govern their testimony.</w:t>
            </w:r>
          </w:p>
          <w:p w:rsidR="00E701CD" w:rsidRPr="00353BA3" w:rsidRDefault="00E701CD" w:rsidP="00E701CD">
            <w:pPr>
              <w:spacing w:after="0" w:line="240" w:lineRule="auto"/>
              <w:rPr>
                <w:rFonts w:ascii="Times New Roman" w:eastAsia="Times New Roman" w:hAnsi="Times New Roman" w:cs="Times New Roman"/>
                <w:lang w:val="en-US"/>
              </w:rPr>
            </w:pPr>
          </w:p>
        </w:tc>
      </w:tr>
      <w:tr w:rsidR="00E701CD" w:rsidRPr="00E701CD" w:rsidTr="00A65384">
        <w:tc>
          <w:tcPr>
            <w:tcW w:w="675" w:type="dxa"/>
          </w:tcPr>
          <w:p w:rsidR="00E701CD" w:rsidRPr="00353BA3"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353BA3" w:rsidRDefault="00E701CD" w:rsidP="00E701CD">
            <w:pPr>
              <w:spacing w:after="0" w:line="240" w:lineRule="auto"/>
              <w:rPr>
                <w:rFonts w:ascii="Times New Roman" w:eastAsia="Times New Roman" w:hAnsi="Times New Roman" w:cs="Times New Roman"/>
                <w:lang w:val="en-US"/>
              </w:rPr>
            </w:pPr>
          </w:p>
        </w:tc>
        <w:tc>
          <w:tcPr>
            <w:tcW w:w="7614" w:type="dxa"/>
          </w:tcPr>
          <w:p w:rsidR="00E701CD" w:rsidRPr="00353BA3" w:rsidRDefault="00E701CD" w:rsidP="00E701CD">
            <w:pPr>
              <w:numPr>
                <w:ilvl w:val="1"/>
                <w:numId w:val="5"/>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the significance of oaths and affirmations.</w:t>
            </w:r>
          </w:p>
          <w:p w:rsidR="00E701CD" w:rsidRPr="00353BA3" w:rsidRDefault="00E701CD" w:rsidP="00E701CD">
            <w:pPr>
              <w:numPr>
                <w:ilvl w:val="1"/>
                <w:numId w:val="5"/>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Identify the conditions under which the testimony of a child may be entered into evidence.</w:t>
            </w:r>
          </w:p>
          <w:p w:rsidR="00E701CD" w:rsidRPr="00353BA3" w:rsidRDefault="00E701CD" w:rsidP="00E701CD">
            <w:pPr>
              <w:numPr>
                <w:ilvl w:val="1"/>
                <w:numId w:val="5"/>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Explain the factors that determine the competence and compellability of witnesses.</w:t>
            </w:r>
          </w:p>
          <w:p w:rsidR="00E701CD" w:rsidRPr="00353BA3" w:rsidRDefault="00E701CD" w:rsidP="00E701CD">
            <w:pPr>
              <w:numPr>
                <w:ilvl w:val="1"/>
                <w:numId w:val="5"/>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Identify situations involving ‘privileged’ communications such as solicitor-client and spousal privilege.</w:t>
            </w:r>
          </w:p>
          <w:p w:rsidR="00E701CD" w:rsidRPr="00353BA3" w:rsidRDefault="00E701CD" w:rsidP="00E701CD">
            <w:pPr>
              <w:numPr>
                <w:ilvl w:val="1"/>
                <w:numId w:val="5"/>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Identify the exceptions to the rules governing the inadmissibility of privileged communications</w:t>
            </w:r>
          </w:p>
          <w:p w:rsidR="00E701CD" w:rsidRPr="00353BA3" w:rsidRDefault="00E701CD" w:rsidP="00E701CD">
            <w:pPr>
              <w:numPr>
                <w:ilvl w:val="1"/>
                <w:numId w:val="5"/>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Identify persons that may be compelled to appear in court to provide evidence.</w:t>
            </w:r>
          </w:p>
          <w:p w:rsidR="00E701CD" w:rsidRPr="00353BA3" w:rsidRDefault="00E701CD" w:rsidP="00E701CD">
            <w:pPr>
              <w:numPr>
                <w:ilvl w:val="1"/>
                <w:numId w:val="5"/>
              </w:numPr>
              <w:spacing w:after="0" w:line="240" w:lineRule="auto"/>
              <w:rPr>
                <w:rFonts w:ascii="Times New Roman" w:eastAsia="Times New Roman" w:hAnsi="Times New Roman" w:cs="Times New Roman"/>
                <w:lang w:val="en-US"/>
              </w:rPr>
            </w:pPr>
            <w:r w:rsidRPr="00353BA3">
              <w:rPr>
                <w:rFonts w:ascii="Times New Roman" w:eastAsia="Times New Roman" w:hAnsi="Times New Roman" w:cs="Times New Roman"/>
                <w:lang w:val="en-US"/>
              </w:rPr>
              <w:t>Accurately complete legal documentation compelling witnesses to appear in court.</w:t>
            </w:r>
          </w:p>
          <w:p w:rsidR="00E701CD" w:rsidRPr="00353BA3" w:rsidRDefault="00E701CD" w:rsidP="00E701CD">
            <w:pPr>
              <w:spacing w:after="0" w:line="240" w:lineRule="auto"/>
              <w:rPr>
                <w:rFonts w:ascii="Times New Roman" w:eastAsia="Times New Roman" w:hAnsi="Times New Roman" w:cs="Times New Roman"/>
                <w:lang w:val="en-US"/>
              </w:rPr>
            </w:pP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6.</w:t>
            </w:r>
          </w:p>
        </w:tc>
        <w:tc>
          <w:tcPr>
            <w:tcW w:w="7614" w:type="dxa"/>
          </w:tcPr>
          <w:p w:rsidR="00E701CD" w:rsidRDefault="00E701CD" w:rsidP="00E701CD">
            <w:pPr>
              <w:spacing w:after="0" w:line="240" w:lineRule="auto"/>
              <w:rPr>
                <w:rFonts w:ascii="Times New Roman" w:eastAsia="Times New Roman" w:hAnsi="Times New Roman" w:cs="Times New Roman"/>
                <w:b/>
                <w:lang w:val="en-US"/>
              </w:rPr>
            </w:pPr>
            <w:r w:rsidRPr="00505E55">
              <w:rPr>
                <w:rFonts w:ascii="Times New Roman" w:eastAsia="Times New Roman" w:hAnsi="Times New Roman" w:cs="Times New Roman"/>
                <w:b/>
                <w:lang w:val="en-US"/>
              </w:rPr>
              <w:t>Recognize crime scenes and containment areas.</w:t>
            </w:r>
          </w:p>
          <w:p w:rsidR="00505E55" w:rsidRPr="00505E55" w:rsidRDefault="00505E55" w:rsidP="00E701CD">
            <w:pPr>
              <w:spacing w:after="0" w:line="240" w:lineRule="auto"/>
              <w:rPr>
                <w:rFonts w:ascii="Times New Roman" w:eastAsia="Times New Roman" w:hAnsi="Times New Roman" w:cs="Times New Roman"/>
                <w:b/>
                <w:lang w:val="en-US"/>
              </w:rPr>
            </w:pPr>
          </w:p>
          <w:p w:rsidR="00E701CD" w:rsidRPr="00E701CD" w:rsidRDefault="00E701CD" w:rsidP="00E701CD">
            <w:pPr>
              <w:numPr>
                <w:ilvl w:val="1"/>
                <w:numId w:val="6"/>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Describe how a crime scene should be secured.</w:t>
            </w:r>
          </w:p>
          <w:p w:rsidR="00E701CD" w:rsidRPr="00E701CD" w:rsidRDefault="00E701CD" w:rsidP="00E701CD">
            <w:pPr>
              <w:numPr>
                <w:ilvl w:val="1"/>
                <w:numId w:val="6"/>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Identify potential hazards that may be found at crime scenes.</w:t>
            </w:r>
          </w:p>
          <w:p w:rsidR="00E701CD" w:rsidRPr="00E701CD" w:rsidRDefault="00E701CD" w:rsidP="00E701CD">
            <w:pPr>
              <w:numPr>
                <w:ilvl w:val="1"/>
                <w:numId w:val="6"/>
              </w:num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Explain and apply the concept of continuity of evidence.</w:t>
            </w:r>
          </w:p>
          <w:p w:rsidR="00E701CD" w:rsidRPr="00E701CD" w:rsidRDefault="00E701CD" w:rsidP="00E701CD">
            <w:pPr>
              <w:spacing w:after="0" w:line="240" w:lineRule="auto"/>
              <w:rPr>
                <w:rFonts w:ascii="Times New Roman" w:eastAsia="Times New Roman" w:hAnsi="Times New Roman" w:cs="Times New Roman"/>
                <w:lang w:val="en-US"/>
              </w:rPr>
            </w:pP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w:t>
            </w:r>
          </w:p>
        </w:tc>
        <w:tc>
          <w:tcPr>
            <w:tcW w:w="7614" w:type="dxa"/>
          </w:tcPr>
          <w:p w:rsidR="00E701CD" w:rsidRDefault="00E701CD" w:rsidP="00E701CD">
            <w:pPr>
              <w:spacing w:after="0" w:line="240" w:lineRule="auto"/>
              <w:rPr>
                <w:rFonts w:ascii="Times New Roman" w:eastAsia="Times New Roman" w:hAnsi="Times New Roman" w:cs="Times New Roman"/>
                <w:b/>
                <w:lang w:val="en-US"/>
              </w:rPr>
            </w:pPr>
            <w:r w:rsidRPr="00505E55">
              <w:rPr>
                <w:rFonts w:ascii="Times New Roman" w:eastAsia="Times New Roman" w:hAnsi="Times New Roman" w:cs="Times New Roman"/>
                <w:b/>
                <w:lang w:val="en-US"/>
              </w:rPr>
              <w:t>Identify Potential Sources of Physical Evidence</w:t>
            </w:r>
          </w:p>
          <w:p w:rsidR="00505E55" w:rsidRPr="00505E55" w:rsidRDefault="00505E55" w:rsidP="00E701CD">
            <w:pPr>
              <w:spacing w:after="0" w:line="240" w:lineRule="auto"/>
              <w:rPr>
                <w:rFonts w:ascii="Times New Roman" w:eastAsia="Times New Roman" w:hAnsi="Times New Roman" w:cs="Times New Roman"/>
                <w:b/>
                <w:lang w:val="en-US"/>
              </w:rPr>
            </w:pPr>
          </w:p>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7.1 Fingerprint evidence</w:t>
            </w:r>
          </w:p>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7.2 DNA evidence</w:t>
            </w:r>
          </w:p>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7.3 Blood spatter</w:t>
            </w:r>
          </w:p>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7.4 Impression evidence</w:t>
            </w:r>
          </w:p>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7.5 Firearm evidence</w:t>
            </w:r>
          </w:p>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7.6 Trace evidence</w:t>
            </w:r>
          </w:p>
          <w:p w:rsidR="00E701CD" w:rsidRPr="00E701CD" w:rsidRDefault="00E701CD" w:rsidP="00E701CD">
            <w:pPr>
              <w:spacing w:after="0" w:line="240" w:lineRule="auto"/>
              <w:rPr>
                <w:rFonts w:ascii="Times New Roman" w:eastAsia="Times New Roman" w:hAnsi="Times New Roman" w:cs="Times New Roman"/>
                <w:lang w:val="en-US"/>
              </w:rPr>
            </w:pPr>
          </w:p>
        </w:tc>
      </w:tr>
      <w:tr w:rsidR="00E701CD" w:rsidRPr="00E701CD" w:rsidTr="00A65384">
        <w:trPr>
          <w:cantSplit/>
        </w:trPr>
        <w:tc>
          <w:tcPr>
            <w:tcW w:w="675" w:type="dxa"/>
          </w:tcPr>
          <w:p w:rsidR="00E701CD" w:rsidRPr="00E701CD" w:rsidRDefault="00E701CD" w:rsidP="00E701CD">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III.</w:t>
            </w:r>
          </w:p>
        </w:tc>
        <w:tc>
          <w:tcPr>
            <w:tcW w:w="8181" w:type="dxa"/>
            <w:gridSpan w:val="2"/>
          </w:tcPr>
          <w:p w:rsidR="00505E55" w:rsidRPr="00505E55" w:rsidRDefault="00E701CD" w:rsidP="00E701CD">
            <w:pPr>
              <w:spacing w:after="0" w:line="240" w:lineRule="auto"/>
              <w:rPr>
                <w:rFonts w:ascii="Times New Roman" w:eastAsia="Times New Roman" w:hAnsi="Times New Roman" w:cs="Times New Roman"/>
                <w:b/>
                <w:lang w:val="en-US"/>
              </w:rPr>
            </w:pPr>
            <w:r w:rsidRPr="00E701CD">
              <w:rPr>
                <w:rFonts w:ascii="Times New Roman" w:eastAsia="Times New Roman" w:hAnsi="Times New Roman" w:cs="Times New Roman"/>
                <w:b/>
                <w:lang w:val="en-US"/>
              </w:rPr>
              <w:t>TOPICS:</w:t>
            </w: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1.</w:t>
            </w:r>
          </w:p>
        </w:tc>
        <w:tc>
          <w:tcPr>
            <w:tcW w:w="7614"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The Charter of Rights and Freedoms</w:t>
            </w:r>
          </w:p>
        </w:tc>
      </w:tr>
      <w:tr w:rsidR="00E701CD" w:rsidRPr="00E701CD" w:rsidTr="00A65384">
        <w:trPr>
          <w:trHeight w:val="288"/>
        </w:trPr>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2.</w:t>
            </w:r>
          </w:p>
        </w:tc>
        <w:tc>
          <w:tcPr>
            <w:tcW w:w="7614"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Types of Evidence</w:t>
            </w: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3.</w:t>
            </w:r>
          </w:p>
        </w:tc>
        <w:tc>
          <w:tcPr>
            <w:tcW w:w="7614"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Rules Governing Testimonial Evidence</w:t>
            </w: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4.</w:t>
            </w:r>
          </w:p>
        </w:tc>
        <w:tc>
          <w:tcPr>
            <w:tcW w:w="7614"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Competence and Compellability</w:t>
            </w: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5.</w:t>
            </w:r>
          </w:p>
        </w:tc>
        <w:tc>
          <w:tcPr>
            <w:tcW w:w="7614"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Crime Scene Preservation</w:t>
            </w: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6.</w:t>
            </w:r>
          </w:p>
        </w:tc>
        <w:tc>
          <w:tcPr>
            <w:tcW w:w="7614"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Physical Evidence</w:t>
            </w:r>
          </w:p>
        </w:tc>
      </w:tr>
      <w:tr w:rsidR="00E701CD" w:rsidRPr="00E701CD" w:rsidTr="00A65384">
        <w:tc>
          <w:tcPr>
            <w:tcW w:w="675" w:type="dxa"/>
          </w:tcPr>
          <w:p w:rsidR="00E701CD" w:rsidRPr="00E701CD" w:rsidRDefault="00E701CD" w:rsidP="00E701CD">
            <w:pPr>
              <w:spacing w:after="0" w:line="240" w:lineRule="auto"/>
              <w:rPr>
                <w:rFonts w:ascii="Times New Roman" w:eastAsia="Times New Roman" w:hAnsi="Times New Roman" w:cs="Times New Roman"/>
                <w:lang w:val="en-US"/>
              </w:rPr>
            </w:pPr>
          </w:p>
        </w:tc>
        <w:tc>
          <w:tcPr>
            <w:tcW w:w="567"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7.</w:t>
            </w:r>
          </w:p>
        </w:tc>
        <w:tc>
          <w:tcPr>
            <w:tcW w:w="7614" w:type="dxa"/>
          </w:tcPr>
          <w:p w:rsidR="00E701CD" w:rsidRPr="00E701CD" w:rsidRDefault="00E701CD" w:rsidP="00E701CD">
            <w:pPr>
              <w:spacing w:after="0" w:line="240" w:lineRule="auto"/>
              <w:rPr>
                <w:rFonts w:ascii="Times New Roman" w:eastAsia="Times New Roman" w:hAnsi="Times New Roman" w:cs="Times New Roman"/>
                <w:lang w:val="en-US"/>
              </w:rPr>
            </w:pPr>
            <w:r w:rsidRPr="00E701CD">
              <w:rPr>
                <w:rFonts w:ascii="Times New Roman" w:eastAsia="Times New Roman" w:hAnsi="Times New Roman" w:cs="Times New Roman"/>
                <w:lang w:val="en-US"/>
              </w:rPr>
              <w:t>Sudden Death Occurrences</w:t>
            </w:r>
          </w:p>
        </w:tc>
      </w:tr>
      <w:tr w:rsidR="00E701CD" w:rsidRPr="00E701CD" w:rsidTr="00A65384">
        <w:trPr>
          <w:cantSplit/>
        </w:trPr>
        <w:tc>
          <w:tcPr>
            <w:tcW w:w="675" w:type="dxa"/>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IV.</w:t>
            </w:r>
          </w:p>
        </w:tc>
        <w:tc>
          <w:tcPr>
            <w:tcW w:w="8181" w:type="dxa"/>
            <w:gridSpan w:val="2"/>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REQUIRED RESOURCES/TEXTS/MATERIALS:</w:t>
            </w:r>
          </w:p>
          <w:p w:rsidR="00E701CD" w:rsidRPr="00E701CD" w:rsidRDefault="00E701CD" w:rsidP="00E701CD">
            <w:pPr>
              <w:spacing w:after="0" w:line="240" w:lineRule="auto"/>
              <w:rPr>
                <w:rFonts w:ascii="Arial" w:eastAsia="Times New Roman" w:hAnsi="Arial" w:cs="Times New Roman"/>
                <w:szCs w:val="20"/>
                <w:lang w:val="en-US"/>
              </w:rPr>
            </w:pPr>
          </w:p>
          <w:p w:rsidR="00E701CD" w:rsidRPr="00E701CD" w:rsidRDefault="00E701CD" w:rsidP="00E701CD">
            <w:pPr>
              <w:spacing w:after="0" w:line="240" w:lineRule="auto"/>
              <w:rPr>
                <w:rFonts w:ascii="Arial" w:eastAsia="Times New Roman" w:hAnsi="Arial" w:cs="Times New Roman"/>
                <w:szCs w:val="20"/>
                <w:lang w:val="en-US"/>
              </w:rPr>
            </w:pPr>
          </w:p>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b/>
                <w:i/>
                <w:szCs w:val="20"/>
                <w:u w:val="single"/>
                <w:lang w:val="en-US"/>
              </w:rPr>
              <w:t>Martin’s Criminal Code</w:t>
            </w:r>
            <w:r w:rsidR="00505E55">
              <w:rPr>
                <w:rFonts w:ascii="Arial" w:eastAsia="Times New Roman" w:hAnsi="Arial" w:cs="Times New Roman"/>
                <w:szCs w:val="20"/>
                <w:lang w:val="en-US"/>
              </w:rPr>
              <w:t xml:space="preserve"> (2014 or 2015</w:t>
            </w:r>
            <w:r w:rsidRPr="00E701CD">
              <w:rPr>
                <w:rFonts w:ascii="Arial" w:eastAsia="Times New Roman" w:hAnsi="Arial" w:cs="Times New Roman"/>
                <w:szCs w:val="20"/>
                <w:lang w:val="en-US"/>
              </w:rPr>
              <w:t>)</w:t>
            </w:r>
          </w:p>
        </w:tc>
      </w:tr>
    </w:tbl>
    <w:p w:rsidR="00E701CD" w:rsidRPr="00E701CD" w:rsidRDefault="00E701CD" w:rsidP="00E701CD">
      <w:pPr>
        <w:spacing w:after="0" w:line="240" w:lineRule="auto"/>
        <w:rPr>
          <w:rFonts w:ascii="Arial" w:eastAsia="Times New Roman" w:hAnsi="Arial" w:cs="Times New Roman"/>
          <w:szCs w:val="20"/>
          <w:lang w:val="en-US"/>
        </w:rPr>
      </w:pPr>
    </w:p>
    <w:p w:rsidR="00E701CD" w:rsidRPr="00E701CD" w:rsidRDefault="00E701CD" w:rsidP="00E701CD">
      <w:pPr>
        <w:spacing w:after="0" w:line="240" w:lineRule="auto"/>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8181"/>
      </w:tblGrid>
      <w:tr w:rsidR="00E701CD" w:rsidRPr="00E701CD" w:rsidTr="00A65384">
        <w:trPr>
          <w:cantSplit/>
        </w:trPr>
        <w:tc>
          <w:tcPr>
            <w:tcW w:w="675" w:type="dxa"/>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V.</w:t>
            </w:r>
          </w:p>
        </w:tc>
        <w:tc>
          <w:tcPr>
            <w:tcW w:w="8181" w:type="dxa"/>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b/>
                <w:szCs w:val="20"/>
                <w:lang w:val="en-US"/>
              </w:rPr>
              <w:t>EVALUATION PROCESS/GRADING SYSTEM:</w:t>
            </w:r>
          </w:p>
          <w:p w:rsidR="00E701CD" w:rsidRPr="00E701CD" w:rsidRDefault="00E701CD" w:rsidP="00E701CD">
            <w:pPr>
              <w:spacing w:after="0" w:line="240" w:lineRule="auto"/>
              <w:rPr>
                <w:rFonts w:ascii="Arial" w:eastAsia="Times New Roman" w:hAnsi="Arial" w:cs="Times New Roman"/>
                <w:b/>
                <w:szCs w:val="20"/>
                <w:lang w:val="en-US"/>
              </w:rPr>
            </w:pPr>
          </w:p>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Mid-Term Exam</w:t>
            </w:r>
            <w:r w:rsidRPr="00E701CD">
              <w:rPr>
                <w:rFonts w:ascii="Arial" w:eastAsia="Times New Roman" w:hAnsi="Arial" w:cs="Times New Roman"/>
                <w:szCs w:val="20"/>
                <w:lang w:val="en-US"/>
              </w:rPr>
              <w:tab/>
              <w:t>30%</w:t>
            </w:r>
          </w:p>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Assignments (6x5%)</w:t>
            </w:r>
            <w:r w:rsidRPr="00E701CD">
              <w:rPr>
                <w:rFonts w:ascii="Arial" w:eastAsia="Times New Roman" w:hAnsi="Arial" w:cs="Times New Roman"/>
                <w:szCs w:val="20"/>
                <w:lang w:val="en-US"/>
              </w:rPr>
              <w:tab/>
              <w:t>30%</w:t>
            </w:r>
          </w:p>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Final Exam</w:t>
            </w:r>
            <w:r w:rsidRPr="00E701CD">
              <w:rPr>
                <w:rFonts w:ascii="Arial" w:eastAsia="Times New Roman" w:hAnsi="Arial" w:cs="Times New Roman"/>
                <w:szCs w:val="20"/>
                <w:lang w:val="en-US"/>
              </w:rPr>
              <w:tab/>
            </w:r>
            <w:r w:rsidRPr="00E701CD">
              <w:rPr>
                <w:rFonts w:ascii="Arial" w:eastAsia="Times New Roman" w:hAnsi="Arial" w:cs="Times New Roman"/>
                <w:szCs w:val="20"/>
                <w:lang w:val="en-US"/>
              </w:rPr>
              <w:tab/>
              <w:t>40%</w:t>
            </w:r>
          </w:p>
          <w:p w:rsidR="00E701CD" w:rsidRPr="00E701CD" w:rsidRDefault="00E701CD" w:rsidP="00E701CD">
            <w:pPr>
              <w:spacing w:after="0" w:line="240" w:lineRule="auto"/>
              <w:rPr>
                <w:rFonts w:ascii="Arial" w:eastAsia="Times New Roman" w:hAnsi="Arial" w:cs="Times New Roman"/>
                <w:sz w:val="24"/>
                <w:szCs w:val="20"/>
                <w:lang w:val="en-US"/>
              </w:rPr>
            </w:pPr>
          </w:p>
        </w:tc>
      </w:tr>
    </w:tbl>
    <w:p w:rsidR="00E701CD" w:rsidRPr="00E701CD" w:rsidRDefault="00E701CD" w:rsidP="00E701CD">
      <w:pPr>
        <w:spacing w:after="0" w:line="240" w:lineRule="auto"/>
        <w:rPr>
          <w:rFonts w:ascii="Arial" w:eastAsia="Times New Roman" w:hAnsi="Arial" w:cs="Times New Roman"/>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E701CD" w:rsidRPr="00E701CD" w:rsidTr="00A65384">
        <w:trPr>
          <w:cantSplit/>
        </w:trPr>
        <w:tc>
          <w:tcPr>
            <w:tcW w:w="675" w:type="dxa"/>
          </w:tcPr>
          <w:p w:rsidR="00E701CD" w:rsidRPr="00E701CD" w:rsidRDefault="00E701CD" w:rsidP="00E701CD">
            <w:pPr>
              <w:spacing w:after="0" w:line="240" w:lineRule="auto"/>
              <w:rPr>
                <w:rFonts w:ascii="Arial" w:eastAsia="Times New Roman" w:hAnsi="Arial" w:cs="Times New Roman"/>
                <w:sz w:val="24"/>
                <w:szCs w:val="20"/>
                <w:lang w:val="en-US"/>
              </w:rPr>
            </w:pPr>
          </w:p>
        </w:tc>
        <w:tc>
          <w:tcPr>
            <w:tcW w:w="8181" w:type="dxa"/>
            <w:gridSpan w:val="3"/>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The following semester grades will be assigned to students:</w:t>
            </w: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jc w:val="center"/>
              <w:rPr>
                <w:rFonts w:ascii="Arial" w:eastAsia="Times New Roman" w:hAnsi="Arial" w:cs="Arial"/>
                <w:iCs/>
                <w:szCs w:val="20"/>
                <w:lang w:val="en-US"/>
              </w:rPr>
            </w:pPr>
          </w:p>
          <w:p w:rsidR="00E701CD" w:rsidRPr="00E701CD" w:rsidRDefault="00E701CD" w:rsidP="00E701CD">
            <w:pPr>
              <w:keepNext/>
              <w:spacing w:after="0" w:line="240" w:lineRule="auto"/>
              <w:jc w:val="center"/>
              <w:outlineLvl w:val="1"/>
              <w:rPr>
                <w:rFonts w:ascii="Arial" w:eastAsia="Times New Roman" w:hAnsi="Arial" w:cs="Arial"/>
                <w:sz w:val="24"/>
                <w:szCs w:val="20"/>
                <w:u w:val="single"/>
                <w:lang w:val="en-GB"/>
              </w:rPr>
            </w:pPr>
            <w:r w:rsidRPr="00E701CD">
              <w:rPr>
                <w:rFonts w:ascii="Arial" w:eastAsia="Times New Roman" w:hAnsi="Arial" w:cs="Arial"/>
                <w:sz w:val="24"/>
                <w:szCs w:val="20"/>
                <w:u w:val="single"/>
                <w:lang w:val="en-GB"/>
              </w:rPr>
              <w:t>Grade</w:t>
            </w:r>
          </w:p>
        </w:tc>
        <w:tc>
          <w:tcPr>
            <w:tcW w:w="4678" w:type="dxa"/>
          </w:tcPr>
          <w:p w:rsidR="00E701CD" w:rsidRPr="00E701CD" w:rsidRDefault="00E701CD" w:rsidP="00E701CD">
            <w:pPr>
              <w:spacing w:after="0" w:line="240" w:lineRule="auto"/>
              <w:jc w:val="center"/>
              <w:rPr>
                <w:rFonts w:ascii="Arial" w:eastAsia="Times New Roman" w:hAnsi="Arial" w:cs="Arial"/>
                <w:iCs/>
                <w:szCs w:val="20"/>
                <w:lang w:val="en-US"/>
              </w:rPr>
            </w:pPr>
          </w:p>
          <w:p w:rsidR="00E701CD" w:rsidRPr="00E701CD" w:rsidRDefault="00E701CD" w:rsidP="00E701CD">
            <w:pPr>
              <w:keepNext/>
              <w:spacing w:after="0" w:line="240" w:lineRule="auto"/>
              <w:jc w:val="center"/>
              <w:outlineLvl w:val="0"/>
              <w:rPr>
                <w:rFonts w:ascii="Arial" w:eastAsia="Times New Roman" w:hAnsi="Arial" w:cs="Arial"/>
                <w:sz w:val="24"/>
                <w:szCs w:val="20"/>
                <w:u w:val="single"/>
                <w:lang w:val="en-GB"/>
              </w:rPr>
            </w:pPr>
            <w:r w:rsidRPr="00E701CD">
              <w:rPr>
                <w:rFonts w:ascii="Arial" w:eastAsia="Times New Roman" w:hAnsi="Arial" w:cs="Arial"/>
                <w:sz w:val="24"/>
                <w:szCs w:val="20"/>
                <w:u w:val="single"/>
                <w:lang w:val="en-GB"/>
              </w:rPr>
              <w:t>Definition</w:t>
            </w:r>
          </w:p>
        </w:tc>
        <w:tc>
          <w:tcPr>
            <w:tcW w:w="1802" w:type="dxa"/>
          </w:tcPr>
          <w:p w:rsidR="00E701CD" w:rsidRPr="00E701CD" w:rsidRDefault="00E701CD" w:rsidP="00E701CD">
            <w:pPr>
              <w:spacing w:after="0" w:line="240" w:lineRule="auto"/>
              <w:jc w:val="center"/>
              <w:rPr>
                <w:rFonts w:ascii="Arial" w:eastAsia="Times New Roman" w:hAnsi="Arial" w:cs="Arial"/>
                <w:iCs/>
                <w:szCs w:val="20"/>
                <w:lang w:val="en-US"/>
              </w:rPr>
            </w:pPr>
            <w:r w:rsidRPr="00E701CD">
              <w:rPr>
                <w:rFonts w:ascii="Arial" w:eastAsia="Times New Roman" w:hAnsi="Arial" w:cs="Arial"/>
                <w:iCs/>
                <w:szCs w:val="20"/>
                <w:lang w:val="en-US"/>
              </w:rPr>
              <w:t xml:space="preserve">Grade Point </w:t>
            </w:r>
            <w:r w:rsidRPr="00E701CD">
              <w:rPr>
                <w:rFonts w:ascii="Arial" w:eastAsia="Times New Roman" w:hAnsi="Arial" w:cs="Arial"/>
                <w:iCs/>
                <w:szCs w:val="20"/>
                <w:u w:val="single"/>
                <w:lang w:val="en-US"/>
              </w:rPr>
              <w:t>Equivalent</w:t>
            </w:r>
          </w:p>
        </w:tc>
      </w:tr>
      <w:tr w:rsidR="00E701CD" w:rsidRPr="00E701CD" w:rsidTr="00A65384">
        <w:trPr>
          <w:cantSplit/>
        </w:trPr>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A+</w:t>
            </w:r>
          </w:p>
        </w:tc>
        <w:tc>
          <w:tcPr>
            <w:tcW w:w="4678"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90 – 100%</w:t>
            </w:r>
          </w:p>
        </w:tc>
        <w:tc>
          <w:tcPr>
            <w:tcW w:w="1802" w:type="dxa"/>
            <w:vMerge w:val="restart"/>
            <w:vAlign w:val="center"/>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4.00</w:t>
            </w:r>
          </w:p>
        </w:tc>
      </w:tr>
      <w:tr w:rsidR="00E701CD" w:rsidRPr="00E701CD" w:rsidTr="00A65384">
        <w:trPr>
          <w:cantSplit/>
        </w:trPr>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A</w:t>
            </w:r>
          </w:p>
        </w:tc>
        <w:tc>
          <w:tcPr>
            <w:tcW w:w="4678"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80 – 89%</w:t>
            </w:r>
          </w:p>
        </w:tc>
        <w:tc>
          <w:tcPr>
            <w:tcW w:w="1802" w:type="dxa"/>
            <w:vMerge/>
          </w:tcPr>
          <w:p w:rsidR="00E701CD" w:rsidRPr="00E701CD" w:rsidRDefault="00E701CD" w:rsidP="00E701CD">
            <w:pPr>
              <w:spacing w:after="0" w:line="240" w:lineRule="auto"/>
              <w:jc w:val="center"/>
              <w:rPr>
                <w:rFonts w:ascii="Arial" w:eastAsia="Times New Roman" w:hAnsi="Arial" w:cs="Arial"/>
                <w:szCs w:val="20"/>
                <w:lang w:val="en-US"/>
              </w:rPr>
            </w:pP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B</w:t>
            </w:r>
          </w:p>
        </w:tc>
        <w:tc>
          <w:tcPr>
            <w:tcW w:w="4678"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70 - 79%</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3.00</w:t>
            </w: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C</w:t>
            </w:r>
          </w:p>
        </w:tc>
        <w:tc>
          <w:tcPr>
            <w:tcW w:w="4678"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60 - 69%</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2.00</w:t>
            </w: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D</w:t>
            </w:r>
          </w:p>
        </w:tc>
        <w:tc>
          <w:tcPr>
            <w:tcW w:w="4678"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50 – 59%</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1.00</w:t>
            </w: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F (Fail)</w:t>
            </w:r>
          </w:p>
        </w:tc>
        <w:tc>
          <w:tcPr>
            <w:tcW w:w="4678"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49% and below</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r w:rsidRPr="00E701CD">
              <w:rPr>
                <w:rFonts w:ascii="Arial" w:eastAsia="Times New Roman" w:hAnsi="Arial" w:cs="Arial"/>
                <w:szCs w:val="20"/>
                <w:lang w:val="en-US"/>
              </w:rPr>
              <w:t>0.00</w:t>
            </w: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p>
        </w:tc>
        <w:tc>
          <w:tcPr>
            <w:tcW w:w="4678" w:type="dxa"/>
          </w:tcPr>
          <w:p w:rsidR="00E701CD" w:rsidRPr="00E701CD" w:rsidRDefault="00E701CD" w:rsidP="00E701CD">
            <w:pPr>
              <w:spacing w:after="0" w:line="240" w:lineRule="auto"/>
              <w:rPr>
                <w:rFonts w:ascii="Arial" w:eastAsia="Times New Roman" w:hAnsi="Arial" w:cs="Arial"/>
                <w:szCs w:val="20"/>
                <w:lang w:val="en-US"/>
              </w:rPr>
            </w:pP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CR (Credit)</w:t>
            </w:r>
          </w:p>
        </w:tc>
        <w:tc>
          <w:tcPr>
            <w:tcW w:w="4678"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Credit for diploma requirements has been awarded.</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S</w:t>
            </w:r>
          </w:p>
        </w:tc>
        <w:tc>
          <w:tcPr>
            <w:tcW w:w="4678"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Satisfactory achievement in field /clinical placement or non-graded subject area.</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U</w:t>
            </w:r>
          </w:p>
        </w:tc>
        <w:tc>
          <w:tcPr>
            <w:tcW w:w="4678"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Unsatisfactory achievement in field/clinical placement or non-graded subject area.</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X</w:t>
            </w:r>
          </w:p>
        </w:tc>
        <w:tc>
          <w:tcPr>
            <w:tcW w:w="4678"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A temporary grade limited to situations with extenuating circumstances giving a student additional time to complete the requirements for a course.</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NR</w:t>
            </w:r>
          </w:p>
        </w:tc>
        <w:tc>
          <w:tcPr>
            <w:tcW w:w="4678"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 xml:space="preserve">Grade not reported to Registrar's office.  </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p>
        </w:tc>
      </w:tr>
      <w:tr w:rsidR="00E701CD" w:rsidRPr="00E701CD" w:rsidTr="00A65384">
        <w:tc>
          <w:tcPr>
            <w:tcW w:w="675" w:type="dxa"/>
          </w:tcPr>
          <w:p w:rsidR="00E701CD" w:rsidRPr="00E701CD" w:rsidRDefault="00E701CD" w:rsidP="00E701CD">
            <w:pPr>
              <w:spacing w:after="0" w:line="240" w:lineRule="auto"/>
              <w:rPr>
                <w:rFonts w:ascii="Arial" w:eastAsia="Times New Roman" w:hAnsi="Arial" w:cs="Arial"/>
                <w:szCs w:val="20"/>
                <w:lang w:val="en-US"/>
              </w:rPr>
            </w:pPr>
          </w:p>
        </w:tc>
        <w:tc>
          <w:tcPr>
            <w:tcW w:w="1701"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W</w:t>
            </w:r>
          </w:p>
        </w:tc>
        <w:tc>
          <w:tcPr>
            <w:tcW w:w="4678" w:type="dxa"/>
          </w:tcPr>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Student has withdrawn from the course without academic penalty.</w:t>
            </w:r>
          </w:p>
        </w:tc>
        <w:tc>
          <w:tcPr>
            <w:tcW w:w="1802" w:type="dxa"/>
          </w:tcPr>
          <w:p w:rsidR="00E701CD" w:rsidRPr="00E701CD" w:rsidRDefault="00E701CD" w:rsidP="00E701CD">
            <w:pPr>
              <w:spacing w:after="0" w:line="240" w:lineRule="auto"/>
              <w:jc w:val="center"/>
              <w:rPr>
                <w:rFonts w:ascii="Arial" w:eastAsia="Times New Roman" w:hAnsi="Arial" w:cs="Arial"/>
                <w:szCs w:val="20"/>
                <w:lang w:val="en-US"/>
              </w:rPr>
            </w:pPr>
          </w:p>
        </w:tc>
      </w:tr>
    </w:tbl>
    <w:p w:rsidR="00E701CD" w:rsidRPr="00E701CD" w:rsidRDefault="00E701CD" w:rsidP="00E701CD">
      <w:pPr>
        <w:spacing w:after="0" w:line="240" w:lineRule="auto"/>
        <w:rPr>
          <w:rFonts w:ascii="Arial" w:eastAsia="Times New Roman" w:hAnsi="Arial" w:cs="Arial"/>
          <w:szCs w:val="20"/>
          <w:lang w:val="en-US"/>
        </w:rPr>
      </w:pPr>
    </w:p>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b/>
          <w:bCs/>
          <w:szCs w:val="20"/>
          <w:lang w:val="en-US"/>
        </w:rPr>
        <w:t xml:space="preserve">Note:  </w:t>
      </w:r>
      <w:r w:rsidRPr="00E701CD">
        <w:rPr>
          <w:rFonts w:ascii="Arial" w:eastAsia="Times New Roman" w:hAnsi="Arial" w:cs="Arial"/>
          <w:szCs w:val="20"/>
          <w:lang w:val="en-US"/>
        </w:rPr>
        <w:t>For such reasons as program certification or program articulation, certain courses require minimums of greater than 50% and/or have mandatory components to achieve a passing grade.</w:t>
      </w:r>
    </w:p>
    <w:p w:rsidR="00E701CD" w:rsidRPr="00E701CD" w:rsidRDefault="00E701CD" w:rsidP="00E701CD">
      <w:pPr>
        <w:spacing w:after="0" w:line="240" w:lineRule="auto"/>
        <w:rPr>
          <w:rFonts w:ascii="Arial" w:eastAsia="Times New Roman" w:hAnsi="Arial" w:cs="Arial"/>
          <w:szCs w:val="20"/>
          <w:lang w:val="en-US"/>
        </w:rPr>
      </w:pPr>
    </w:p>
    <w:p w:rsidR="00E701CD" w:rsidRPr="00E701CD" w:rsidRDefault="00E701CD" w:rsidP="00E701CD">
      <w:pPr>
        <w:spacing w:after="0" w:line="240" w:lineRule="auto"/>
        <w:rPr>
          <w:rFonts w:ascii="Arial" w:eastAsia="Times New Roman" w:hAnsi="Arial" w:cs="Arial"/>
          <w:b/>
          <w:bCs/>
          <w:szCs w:val="20"/>
          <w:lang w:val="en-US"/>
        </w:rPr>
      </w:pPr>
      <w:r w:rsidRPr="00E701CD">
        <w:rPr>
          <w:rFonts w:ascii="Arial" w:eastAsia="Times New Roman" w:hAnsi="Arial" w:cs="Arial"/>
          <w:b/>
          <w:bCs/>
          <w:szCs w:val="20"/>
          <w:lang w:val="en-US"/>
        </w:rPr>
        <w:t>Students enrolled in Police Foundation / Protection, Security and Investigation Programs must achieve a minimum grade of 60% in each course to achieve a passing grade.</w:t>
      </w:r>
    </w:p>
    <w:p w:rsidR="00E701CD" w:rsidRPr="00E701CD" w:rsidRDefault="00E701CD" w:rsidP="00E701CD">
      <w:pPr>
        <w:spacing w:after="0" w:line="240" w:lineRule="auto"/>
        <w:rPr>
          <w:rFonts w:ascii="Arial" w:eastAsia="Times New Roman" w:hAnsi="Arial" w:cs="Arial"/>
          <w:szCs w:val="20"/>
          <w:lang w:val="en-US"/>
        </w:rPr>
      </w:pPr>
    </w:p>
    <w:p w:rsidR="00E701CD" w:rsidRPr="00E701CD" w:rsidRDefault="00E701CD" w:rsidP="00E701CD">
      <w:pPr>
        <w:spacing w:after="0" w:line="240" w:lineRule="auto"/>
        <w:rPr>
          <w:rFonts w:ascii="Arial" w:eastAsia="Times New Roman" w:hAnsi="Arial" w:cs="Arial"/>
          <w:szCs w:val="20"/>
          <w:lang w:val="en-US"/>
        </w:rPr>
      </w:pPr>
      <w:r w:rsidRPr="00E701CD">
        <w:rPr>
          <w:rFonts w:ascii="Arial" w:eastAsia="Times New Roman" w:hAnsi="Arial" w:cs="Arial"/>
          <w:szCs w:val="20"/>
          <w:lang w:val="en-US"/>
        </w:rPr>
        <w:t xml:space="preserve">It is also important to note, that the minimum overall GPA required in order </w:t>
      </w:r>
      <w:proofErr w:type="gramStart"/>
      <w:r w:rsidRPr="00E701CD">
        <w:rPr>
          <w:rFonts w:ascii="Arial" w:eastAsia="Times New Roman" w:hAnsi="Arial" w:cs="Arial"/>
          <w:szCs w:val="20"/>
          <w:lang w:val="en-US"/>
        </w:rPr>
        <w:t>to graduate</w:t>
      </w:r>
      <w:proofErr w:type="gramEnd"/>
      <w:r w:rsidRPr="00E701CD">
        <w:rPr>
          <w:rFonts w:ascii="Arial" w:eastAsia="Times New Roman" w:hAnsi="Arial" w:cs="Arial"/>
          <w:szCs w:val="20"/>
          <w:lang w:val="en-US"/>
        </w:rPr>
        <w:t xml:space="preserve"> from a </w:t>
      </w:r>
      <w:smartTag w:uri="urn:schemas-microsoft-com:office:smarttags" w:element="place">
        <w:smartTag w:uri="urn:schemas-microsoft-com:office:smarttags" w:element="PlaceName">
          <w:r w:rsidRPr="00E701CD">
            <w:rPr>
              <w:rFonts w:ascii="Arial" w:eastAsia="Times New Roman" w:hAnsi="Arial" w:cs="Arial"/>
              <w:szCs w:val="20"/>
              <w:lang w:val="en-US"/>
            </w:rPr>
            <w:t>Sault</w:t>
          </w:r>
        </w:smartTag>
        <w:r w:rsidRPr="00E701CD">
          <w:rPr>
            <w:rFonts w:ascii="Arial" w:eastAsia="Times New Roman" w:hAnsi="Arial" w:cs="Arial"/>
            <w:szCs w:val="20"/>
            <w:lang w:val="en-US"/>
          </w:rPr>
          <w:t xml:space="preserve"> </w:t>
        </w:r>
        <w:smartTag w:uri="urn:schemas-microsoft-com:office:smarttags" w:element="PlaceType">
          <w:r w:rsidRPr="00E701CD">
            <w:rPr>
              <w:rFonts w:ascii="Arial" w:eastAsia="Times New Roman" w:hAnsi="Arial" w:cs="Arial"/>
              <w:szCs w:val="20"/>
              <w:lang w:val="en-US"/>
            </w:rPr>
            <w:t>College</w:t>
          </w:r>
        </w:smartTag>
      </w:smartTag>
      <w:r w:rsidRPr="00E701CD">
        <w:rPr>
          <w:rFonts w:ascii="Arial" w:eastAsia="Times New Roman" w:hAnsi="Arial" w:cs="Arial"/>
          <w:szCs w:val="20"/>
          <w:lang w:val="en-US"/>
        </w:rPr>
        <w:t xml:space="preserve"> program remains 2.0.</w:t>
      </w:r>
    </w:p>
    <w:p w:rsidR="00E701CD" w:rsidRPr="00E701CD" w:rsidRDefault="00E701CD" w:rsidP="00E701CD">
      <w:pPr>
        <w:rPr>
          <w:rFonts w:ascii="Arial" w:eastAsia="Times New Roman" w:hAnsi="Arial" w:cs="Arial"/>
          <w:szCs w:val="20"/>
          <w:lang w:val="en-US"/>
        </w:rPr>
      </w:pPr>
      <w:r w:rsidRPr="00E701CD">
        <w:rPr>
          <w:rFonts w:ascii="Arial" w:eastAsia="Times New Roman" w:hAnsi="Arial" w:cs="Arial"/>
          <w:szCs w:val="20"/>
          <w:lang w:val="en-US"/>
        </w:rPr>
        <w:br w:type="page"/>
      </w:r>
    </w:p>
    <w:p w:rsidR="00E701CD" w:rsidRPr="00E701CD" w:rsidRDefault="00E701CD" w:rsidP="00E701CD">
      <w:pPr>
        <w:spacing w:after="0" w:line="240" w:lineRule="auto"/>
        <w:jc w:val="center"/>
        <w:rPr>
          <w:rFonts w:ascii="Arial" w:eastAsia="Times New Roman" w:hAnsi="Arial" w:cs="Times New Roman"/>
          <w:szCs w:val="20"/>
          <w:lang w:val="en-US"/>
        </w:rPr>
      </w:pPr>
      <w:r w:rsidRPr="00E701CD">
        <w:rPr>
          <w:rFonts w:ascii="Arial" w:eastAsia="Times New Roman" w:hAnsi="Arial" w:cs="Times New Roman"/>
          <w:noProof/>
          <w:szCs w:val="20"/>
          <w:lang w:eastAsia="en-CA"/>
        </w:rPr>
        <w:drawing>
          <wp:inline distT="0" distB="0" distL="0" distR="0" wp14:anchorId="155F046B" wp14:editId="79393823">
            <wp:extent cx="1087120" cy="436880"/>
            <wp:effectExtent l="0" t="0" r="0" b="1270"/>
            <wp:docPr id="2"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E701CD" w:rsidRPr="00E701CD" w:rsidRDefault="00E701CD" w:rsidP="00E701CD">
      <w:pPr>
        <w:spacing w:after="0" w:line="240" w:lineRule="auto"/>
        <w:jc w:val="center"/>
        <w:rPr>
          <w:rFonts w:ascii="Arial" w:eastAsia="Times New Roman" w:hAnsi="Arial" w:cs="Arial"/>
          <w:b/>
          <w:szCs w:val="20"/>
          <w:lang w:val="en-US"/>
        </w:rPr>
      </w:pPr>
    </w:p>
    <w:p w:rsidR="00E701CD" w:rsidRPr="00E701CD" w:rsidRDefault="00E701CD" w:rsidP="00E701CD">
      <w:pPr>
        <w:spacing w:after="0" w:line="240" w:lineRule="auto"/>
        <w:jc w:val="center"/>
        <w:rPr>
          <w:rFonts w:ascii="Arial" w:eastAsia="Times New Roman" w:hAnsi="Arial" w:cs="Arial"/>
          <w:b/>
          <w:szCs w:val="20"/>
          <w:lang w:val="en-US"/>
        </w:rPr>
      </w:pPr>
      <w:r w:rsidRPr="00E701CD">
        <w:rPr>
          <w:rFonts w:ascii="Arial" w:eastAsia="Times New Roman" w:hAnsi="Arial" w:cs="Arial"/>
          <w:b/>
          <w:szCs w:val="20"/>
          <w:lang w:val="en-US"/>
        </w:rPr>
        <w:t>COURSE OUTLINE ADDENDUM</w:t>
      </w:r>
    </w:p>
    <w:p w:rsidR="00E701CD" w:rsidRPr="00E701CD" w:rsidRDefault="00E701CD" w:rsidP="00E701CD">
      <w:pPr>
        <w:spacing w:after="0" w:line="240" w:lineRule="auto"/>
        <w:rPr>
          <w:rFonts w:ascii="Arial" w:eastAsia="Times New Roman" w:hAnsi="Arial" w:cs="Times New Roman"/>
          <w:szCs w:val="20"/>
          <w:lang w:val="en-US"/>
        </w:rPr>
      </w:pPr>
    </w:p>
    <w:tbl>
      <w:tblPr>
        <w:tblW w:w="10632" w:type="dxa"/>
        <w:tblInd w:w="-601" w:type="dxa"/>
        <w:tblLayout w:type="fixed"/>
        <w:tblLook w:val="0000" w:firstRow="0" w:lastRow="0" w:firstColumn="0" w:lastColumn="0" w:noHBand="0" w:noVBand="0"/>
      </w:tblPr>
      <w:tblGrid>
        <w:gridCol w:w="567"/>
        <w:gridCol w:w="10065"/>
      </w:tblGrid>
      <w:tr w:rsidR="00E701CD" w:rsidRPr="00E701CD" w:rsidTr="00A65384">
        <w:trPr>
          <w:cantSplit/>
        </w:trPr>
        <w:tc>
          <w:tcPr>
            <w:tcW w:w="567" w:type="dxa"/>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1.</w:t>
            </w:r>
          </w:p>
        </w:tc>
        <w:tc>
          <w:tcPr>
            <w:tcW w:w="10065" w:type="dxa"/>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u w:val="single"/>
                <w:lang w:val="en-US"/>
              </w:rPr>
              <w:t>Course Outline Amendments</w:t>
            </w:r>
            <w:r w:rsidRPr="00E701CD">
              <w:rPr>
                <w:rFonts w:ascii="Arial" w:eastAsia="Times New Roman" w:hAnsi="Arial" w:cs="Times New Roman"/>
                <w:szCs w:val="20"/>
                <w:lang w:val="en-US"/>
              </w:rPr>
              <w:t>:</w:t>
            </w:r>
          </w:p>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The professor reserves the right to change the information contained in this course outline depending on the needs of the learner and the availability of resources.</w:t>
            </w:r>
          </w:p>
          <w:p w:rsidR="00E701CD" w:rsidRPr="00E701CD" w:rsidRDefault="00E701CD" w:rsidP="00E701CD">
            <w:pPr>
              <w:spacing w:after="0" w:line="240" w:lineRule="auto"/>
              <w:rPr>
                <w:rFonts w:ascii="Arial" w:eastAsia="Times New Roman" w:hAnsi="Arial" w:cs="Times New Roman"/>
                <w:szCs w:val="20"/>
                <w:u w:val="single"/>
                <w:lang w:val="en-US"/>
              </w:rPr>
            </w:pPr>
          </w:p>
        </w:tc>
      </w:tr>
      <w:tr w:rsidR="00E701CD" w:rsidRPr="00E701CD" w:rsidTr="00A65384">
        <w:trPr>
          <w:cantSplit/>
        </w:trPr>
        <w:tc>
          <w:tcPr>
            <w:tcW w:w="567" w:type="dxa"/>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2.</w:t>
            </w:r>
          </w:p>
        </w:tc>
        <w:tc>
          <w:tcPr>
            <w:tcW w:w="10065" w:type="dxa"/>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u w:val="single"/>
                <w:lang w:val="en-US"/>
              </w:rPr>
              <w:t>Retention of Course Outlines</w:t>
            </w:r>
            <w:r w:rsidRPr="00E701CD">
              <w:rPr>
                <w:rFonts w:ascii="Arial" w:eastAsia="Times New Roman" w:hAnsi="Arial" w:cs="Times New Roman"/>
                <w:szCs w:val="20"/>
                <w:lang w:val="en-US"/>
              </w:rPr>
              <w:t>:</w:t>
            </w:r>
          </w:p>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It is the responsibility of the student to retain all course outlines for possible future use in acquiring advanced standing at other postsecondary institutions.</w:t>
            </w:r>
          </w:p>
          <w:p w:rsidR="00E701CD" w:rsidRPr="00E701CD" w:rsidRDefault="00E701CD" w:rsidP="00E701CD">
            <w:pPr>
              <w:spacing w:after="0" w:line="240" w:lineRule="auto"/>
              <w:rPr>
                <w:rFonts w:ascii="Arial" w:eastAsia="Times New Roman" w:hAnsi="Arial" w:cs="Times New Roman"/>
                <w:szCs w:val="20"/>
                <w:u w:val="single"/>
                <w:lang w:val="en-US"/>
              </w:rPr>
            </w:pPr>
          </w:p>
        </w:tc>
      </w:tr>
      <w:tr w:rsidR="00E701CD" w:rsidRPr="00E701CD" w:rsidTr="00A65384">
        <w:trPr>
          <w:cantSplit/>
        </w:trPr>
        <w:tc>
          <w:tcPr>
            <w:tcW w:w="567" w:type="dxa"/>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3.</w:t>
            </w:r>
          </w:p>
        </w:tc>
        <w:tc>
          <w:tcPr>
            <w:tcW w:w="10065" w:type="dxa"/>
          </w:tcPr>
          <w:p w:rsidR="00E701CD" w:rsidRPr="00E701CD" w:rsidRDefault="00E701CD" w:rsidP="00E701CD">
            <w:pPr>
              <w:spacing w:after="0" w:line="240" w:lineRule="auto"/>
              <w:rPr>
                <w:rFonts w:ascii="Arial" w:eastAsia="Times New Roman" w:hAnsi="Arial" w:cs="Times New Roman"/>
                <w:b/>
                <w:szCs w:val="20"/>
                <w:lang w:val="en-US"/>
              </w:rPr>
            </w:pPr>
            <w:r w:rsidRPr="00E701CD">
              <w:rPr>
                <w:rFonts w:ascii="Arial" w:eastAsia="Times New Roman" w:hAnsi="Arial" w:cs="Times New Roman"/>
                <w:szCs w:val="20"/>
                <w:u w:val="single"/>
                <w:lang w:val="en-US"/>
              </w:rPr>
              <w:t>Prior Learning Assessment</w:t>
            </w:r>
            <w:r w:rsidRPr="00E701CD">
              <w:rPr>
                <w:rFonts w:ascii="Arial" w:eastAsia="Times New Roman" w:hAnsi="Arial" w:cs="Times New Roman"/>
                <w:b/>
                <w:szCs w:val="20"/>
                <w:lang w:val="en-US"/>
              </w:rPr>
              <w:t>:</w:t>
            </w:r>
          </w:p>
          <w:p w:rsidR="00E701CD" w:rsidRPr="00E701CD" w:rsidRDefault="00E701CD" w:rsidP="00E701CD">
            <w:pPr>
              <w:spacing w:after="0" w:line="240" w:lineRule="auto"/>
              <w:rPr>
                <w:rFonts w:ascii="Arial" w:eastAsia="Times New Roman" w:hAnsi="Arial" w:cs="Arial"/>
                <w:lang w:val="en-US"/>
              </w:rPr>
            </w:pPr>
            <w:r w:rsidRPr="00E701CD">
              <w:rPr>
                <w:rFonts w:ascii="Arial" w:eastAsia="Times New Roman" w:hAnsi="Arial" w:cs="Times New Roman"/>
                <w:szCs w:val="20"/>
                <w:lang w:val="en-US"/>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E701CD">
              <w:rPr>
                <w:rFonts w:ascii="Arial" w:eastAsia="Times New Roman" w:hAnsi="Arial" w:cs="Arial"/>
                <w:lang w:val="en-US"/>
              </w:rPr>
              <w:t>Please refer to the Student Academic Calendar of Events for the deadline date by which application must be made for advance standing.</w:t>
            </w:r>
          </w:p>
          <w:p w:rsidR="00E701CD" w:rsidRPr="00E701CD" w:rsidRDefault="00E701CD" w:rsidP="00E701CD">
            <w:pPr>
              <w:spacing w:after="0" w:line="240" w:lineRule="auto"/>
              <w:rPr>
                <w:rFonts w:ascii="Arial" w:eastAsia="Times New Roman" w:hAnsi="Arial" w:cs="Times New Roman"/>
                <w:szCs w:val="20"/>
                <w:lang w:val="en-US"/>
              </w:rPr>
            </w:pPr>
          </w:p>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Credit for prior learning will also be given upon successful completion of a challenge exam or portfolio.</w:t>
            </w:r>
          </w:p>
          <w:p w:rsidR="00E701CD" w:rsidRPr="00E701CD" w:rsidRDefault="00E701CD" w:rsidP="00E701CD">
            <w:pPr>
              <w:spacing w:after="0" w:line="240" w:lineRule="auto"/>
              <w:rPr>
                <w:rFonts w:ascii="Arial" w:eastAsia="Times New Roman" w:hAnsi="Arial" w:cs="Times New Roman"/>
                <w:szCs w:val="20"/>
                <w:lang w:val="en-US"/>
              </w:rPr>
            </w:pPr>
          </w:p>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Substitute course information is available in the Registrar's office.</w:t>
            </w:r>
          </w:p>
          <w:p w:rsidR="00E701CD" w:rsidRPr="00E701CD" w:rsidRDefault="00E701CD" w:rsidP="00E701CD">
            <w:pPr>
              <w:spacing w:after="0" w:line="240" w:lineRule="auto"/>
              <w:rPr>
                <w:rFonts w:ascii="Arial" w:eastAsia="Times New Roman" w:hAnsi="Arial" w:cs="Times New Roman"/>
                <w:szCs w:val="20"/>
                <w:u w:val="single"/>
                <w:lang w:val="en-US"/>
              </w:rPr>
            </w:pPr>
          </w:p>
        </w:tc>
      </w:tr>
      <w:tr w:rsidR="00E701CD" w:rsidRPr="00E701CD" w:rsidTr="00A65384">
        <w:trPr>
          <w:cantSplit/>
        </w:trPr>
        <w:tc>
          <w:tcPr>
            <w:tcW w:w="567" w:type="dxa"/>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4.</w:t>
            </w:r>
          </w:p>
        </w:tc>
        <w:tc>
          <w:tcPr>
            <w:tcW w:w="10065" w:type="dxa"/>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u w:val="single"/>
                <w:lang w:val="en-US"/>
              </w:rPr>
              <w:t>Disability Services</w:t>
            </w:r>
            <w:r w:rsidRPr="00E701CD">
              <w:rPr>
                <w:rFonts w:ascii="Arial" w:eastAsia="Times New Roman" w:hAnsi="Arial" w:cs="Times New Roman"/>
                <w:szCs w:val="20"/>
                <w:lang w:val="en-US"/>
              </w:rPr>
              <w:t>:</w:t>
            </w:r>
          </w:p>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701CD" w:rsidRPr="00E701CD" w:rsidRDefault="00E701CD" w:rsidP="00E701CD">
            <w:pPr>
              <w:spacing w:after="0" w:line="240" w:lineRule="auto"/>
              <w:rPr>
                <w:rFonts w:ascii="Arial" w:eastAsia="Times New Roman" w:hAnsi="Arial" w:cs="Times New Roman"/>
                <w:szCs w:val="20"/>
                <w:lang w:val="en-US"/>
              </w:rPr>
            </w:pPr>
          </w:p>
        </w:tc>
      </w:tr>
      <w:tr w:rsidR="00E701CD" w:rsidRPr="00E701CD" w:rsidTr="00A65384">
        <w:trPr>
          <w:cantSplit/>
        </w:trPr>
        <w:tc>
          <w:tcPr>
            <w:tcW w:w="567" w:type="dxa"/>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5.</w:t>
            </w:r>
          </w:p>
        </w:tc>
        <w:tc>
          <w:tcPr>
            <w:tcW w:w="10065" w:type="dxa"/>
          </w:tcPr>
          <w:p w:rsidR="00E701CD" w:rsidRPr="00E701CD" w:rsidRDefault="00E701CD" w:rsidP="00E701CD">
            <w:pPr>
              <w:spacing w:after="0" w:line="240" w:lineRule="auto"/>
              <w:rPr>
                <w:rFonts w:ascii="Arial" w:eastAsia="Times New Roman" w:hAnsi="Arial" w:cs="Times New Roman"/>
                <w:szCs w:val="20"/>
                <w:u w:val="single"/>
                <w:lang w:val="en-US"/>
              </w:rPr>
            </w:pPr>
            <w:r w:rsidRPr="00E701CD">
              <w:rPr>
                <w:rFonts w:ascii="Arial" w:eastAsia="Times New Roman" w:hAnsi="Arial" w:cs="Times New Roman"/>
                <w:szCs w:val="20"/>
                <w:u w:val="single"/>
                <w:lang w:val="en-US"/>
              </w:rPr>
              <w:t>Communication:</w:t>
            </w:r>
          </w:p>
          <w:p w:rsidR="00E701CD" w:rsidRPr="00E701CD" w:rsidRDefault="00E701CD" w:rsidP="00E701CD">
            <w:pPr>
              <w:spacing w:after="0" w:line="240" w:lineRule="auto"/>
              <w:rPr>
                <w:rFonts w:ascii="Arial" w:eastAsia="Times New Roman" w:hAnsi="Arial" w:cs="Times New Roman"/>
                <w:color w:val="0000FF"/>
                <w:szCs w:val="24"/>
                <w:lang w:eastAsia="en-CA"/>
              </w:rPr>
            </w:pPr>
            <w:r w:rsidRPr="00E701CD">
              <w:rPr>
                <w:rFonts w:ascii="Arial" w:eastAsia="Times New Roman" w:hAnsi="Arial" w:cs="Arial"/>
                <w:szCs w:val="24"/>
                <w:lang w:eastAsia="en-CA"/>
              </w:rPr>
              <w:t xml:space="preserve">The College considers </w:t>
            </w:r>
            <w:r w:rsidRPr="00E701CD">
              <w:rPr>
                <w:rFonts w:ascii="Arial" w:eastAsia="Times New Roman" w:hAnsi="Arial" w:cs="Arial"/>
                <w:b/>
                <w:bCs/>
                <w:i/>
                <w:iCs/>
                <w:szCs w:val="24"/>
                <w:lang w:eastAsia="en-CA"/>
              </w:rPr>
              <w:t>Desire2Learn (D2L) </w:t>
            </w:r>
            <w:r w:rsidRPr="00E701CD">
              <w:rPr>
                <w:rFonts w:ascii="Arial" w:eastAsia="Times New Roman" w:hAnsi="Arial" w:cs="Arial"/>
                <w:szCs w:val="24"/>
                <w:lang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E701CD">
              <w:rPr>
                <w:rFonts w:ascii="Arial" w:eastAsia="Times New Roman" w:hAnsi="Arial" w:cs="Arial"/>
                <w:szCs w:val="24"/>
                <w:lang w:eastAsia="en-CA"/>
              </w:rPr>
              <w:t>LMS</w:t>
            </w:r>
            <w:proofErr w:type="spellEnd"/>
            <w:r w:rsidRPr="00E701CD">
              <w:rPr>
                <w:rFonts w:ascii="Arial" w:eastAsia="Times New Roman" w:hAnsi="Arial" w:cs="Arial"/>
                <w:szCs w:val="24"/>
                <w:lang w:eastAsia="en-CA"/>
              </w:rPr>
              <w:t>) communication tool</w:t>
            </w:r>
            <w:r w:rsidRPr="00E701CD">
              <w:rPr>
                <w:rFonts w:ascii="Arial" w:eastAsia="Times New Roman" w:hAnsi="Arial" w:cs="Arial"/>
                <w:color w:val="0000FF"/>
                <w:sz w:val="20"/>
                <w:szCs w:val="20"/>
                <w:lang w:eastAsia="en-CA"/>
              </w:rPr>
              <w:t>.</w:t>
            </w:r>
          </w:p>
          <w:p w:rsidR="00E701CD" w:rsidRPr="00E701CD" w:rsidRDefault="00E701CD" w:rsidP="00E701CD">
            <w:pPr>
              <w:spacing w:after="0" w:line="240" w:lineRule="auto"/>
              <w:rPr>
                <w:rFonts w:ascii="Arial" w:eastAsia="Times New Roman" w:hAnsi="Arial" w:cs="Times New Roman"/>
                <w:szCs w:val="20"/>
                <w:u w:val="single"/>
                <w:lang w:val="en-US"/>
              </w:rPr>
            </w:pPr>
          </w:p>
        </w:tc>
      </w:tr>
      <w:tr w:rsidR="00E701CD" w:rsidRPr="00E701CD" w:rsidTr="00A65384">
        <w:trPr>
          <w:cantSplit/>
        </w:trPr>
        <w:tc>
          <w:tcPr>
            <w:tcW w:w="567" w:type="dxa"/>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6.</w:t>
            </w:r>
          </w:p>
        </w:tc>
        <w:tc>
          <w:tcPr>
            <w:tcW w:w="10065" w:type="dxa"/>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u w:val="single"/>
                <w:lang w:val="en-US"/>
              </w:rPr>
              <w:t>Plagiarism</w:t>
            </w:r>
            <w:r w:rsidRPr="00E701CD">
              <w:rPr>
                <w:rFonts w:ascii="Arial" w:eastAsia="Times New Roman" w:hAnsi="Arial" w:cs="Times New Roman"/>
                <w:szCs w:val="20"/>
                <w:lang w:val="en-US"/>
              </w:rPr>
              <w:t>:</w:t>
            </w:r>
          </w:p>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 xml:space="preserve">Students should refer to the definition of “academic dishonesty” in </w:t>
            </w:r>
            <w:r w:rsidRPr="00E701CD">
              <w:rPr>
                <w:rFonts w:ascii="Arial" w:eastAsia="Times New Roman" w:hAnsi="Arial" w:cs="Times New Roman"/>
                <w:i/>
                <w:szCs w:val="20"/>
                <w:lang w:val="en-US"/>
              </w:rPr>
              <w:t>Student Code of Conduct</w:t>
            </w:r>
            <w:r w:rsidRPr="00E701CD">
              <w:rPr>
                <w:rFonts w:ascii="Arial" w:eastAsia="Times New Roman" w:hAnsi="Arial" w:cs="Times New Roman"/>
                <w:szCs w:val="20"/>
                <w:lang w:val="en-US"/>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701CD" w:rsidRPr="00E701CD" w:rsidRDefault="00E701CD" w:rsidP="00E701CD">
            <w:pPr>
              <w:spacing w:after="0" w:line="240" w:lineRule="auto"/>
              <w:rPr>
                <w:rFonts w:ascii="Arial" w:eastAsia="Times New Roman" w:hAnsi="Arial" w:cs="Times New Roman"/>
                <w:szCs w:val="20"/>
                <w:lang w:val="en-US"/>
              </w:rPr>
            </w:pPr>
          </w:p>
        </w:tc>
      </w:tr>
      <w:tr w:rsidR="00E701CD" w:rsidRPr="00E701CD" w:rsidTr="00A65384">
        <w:trPr>
          <w:cantSplit/>
        </w:trPr>
        <w:tc>
          <w:tcPr>
            <w:tcW w:w="567" w:type="dxa"/>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7.</w:t>
            </w:r>
          </w:p>
        </w:tc>
        <w:tc>
          <w:tcPr>
            <w:tcW w:w="10065" w:type="dxa"/>
          </w:tcPr>
          <w:p w:rsidR="00E701CD" w:rsidRPr="00E701CD" w:rsidRDefault="00E701CD" w:rsidP="00E701CD">
            <w:pPr>
              <w:spacing w:after="0" w:line="240" w:lineRule="auto"/>
              <w:rPr>
                <w:rFonts w:ascii="Arial" w:eastAsia="Times New Roman" w:hAnsi="Arial" w:cs="Arial"/>
                <w:szCs w:val="24"/>
                <w:u w:val="single"/>
                <w:lang w:val="en-US"/>
              </w:rPr>
            </w:pPr>
            <w:r w:rsidRPr="00E701CD">
              <w:rPr>
                <w:rFonts w:ascii="Arial" w:eastAsia="Times New Roman" w:hAnsi="Arial" w:cs="Arial"/>
                <w:szCs w:val="24"/>
                <w:u w:val="single"/>
                <w:lang w:val="en-US"/>
              </w:rPr>
              <w:t>Tuition Default:</w:t>
            </w:r>
          </w:p>
          <w:p w:rsidR="00E701CD" w:rsidRPr="00E701CD" w:rsidRDefault="00E701CD" w:rsidP="00E701CD">
            <w:pPr>
              <w:spacing w:after="0" w:line="240" w:lineRule="auto"/>
              <w:rPr>
                <w:rFonts w:ascii="Arial" w:eastAsia="Times New Roman" w:hAnsi="Arial" w:cs="Arial"/>
                <w:iCs/>
                <w:szCs w:val="24"/>
                <w:lang w:val="en-US"/>
              </w:rPr>
            </w:pPr>
            <w:r w:rsidRPr="00E701CD">
              <w:rPr>
                <w:rFonts w:ascii="Arial" w:eastAsia="Times New Roman" w:hAnsi="Arial" w:cs="Arial"/>
                <w:szCs w:val="24"/>
                <w:lang w:val="en-US"/>
              </w:rPr>
              <w:t>Stu</w:t>
            </w:r>
            <w:r w:rsidRPr="00E701CD">
              <w:rPr>
                <w:rFonts w:ascii="Arial" w:eastAsia="Times New Roman" w:hAnsi="Arial" w:cs="Arial"/>
                <w:iCs/>
                <w:szCs w:val="24"/>
                <w:lang w:val="en-US"/>
              </w:rPr>
              <w:t xml:space="preserve">dents who have defaulted on the payment of tuition (tuition has not been paid in full, payments were not deferred or payment plan not </w:t>
            </w:r>
            <w:proofErr w:type="spellStart"/>
            <w:r w:rsidRPr="00E701CD">
              <w:rPr>
                <w:rFonts w:ascii="Arial" w:eastAsia="Times New Roman" w:hAnsi="Arial" w:cs="Arial"/>
                <w:iCs/>
                <w:szCs w:val="24"/>
                <w:lang w:val="en-US"/>
              </w:rPr>
              <w:t>honoured</w:t>
            </w:r>
            <w:proofErr w:type="spellEnd"/>
            <w:r w:rsidRPr="00E701CD">
              <w:rPr>
                <w:rFonts w:ascii="Arial" w:eastAsia="Times New Roman" w:hAnsi="Arial" w:cs="Arial"/>
                <w:iCs/>
                <w:szCs w:val="24"/>
                <w:lang w:val="en-US"/>
              </w:rPr>
              <w:t xml:space="preserve">) as </w:t>
            </w:r>
            <w:bookmarkStart w:id="1" w:name="Dropdown2"/>
            <w:r w:rsidRPr="00E701CD">
              <w:rPr>
                <w:rFonts w:ascii="Arial" w:eastAsia="Times New Roman" w:hAnsi="Arial" w:cs="Arial"/>
                <w:iCs/>
                <w:szCs w:val="24"/>
                <w:lang w:val="en-US"/>
              </w:rPr>
              <w:t>of the first week of</w:t>
            </w:r>
            <w:bookmarkEnd w:id="1"/>
            <w:r w:rsidRPr="00E701CD">
              <w:rPr>
                <w:rFonts w:ascii="Arial" w:eastAsia="Times New Roman" w:hAnsi="Arial" w:cs="Arial"/>
                <w:i/>
                <w:iCs/>
                <w:szCs w:val="24"/>
                <w:lang w:val="en-US"/>
              </w:rPr>
              <w:t xml:space="preserve"> November </w:t>
            </w:r>
            <w:r w:rsidRPr="00E701CD">
              <w:rPr>
                <w:rFonts w:ascii="Arial" w:eastAsia="Times New Roman" w:hAnsi="Arial" w:cs="Arial"/>
                <w:iCs/>
                <w:szCs w:val="24"/>
                <w:lang w:val="en-U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701CD" w:rsidRPr="00E701CD" w:rsidRDefault="00E701CD" w:rsidP="00E701CD">
            <w:pPr>
              <w:spacing w:after="0" w:line="240" w:lineRule="auto"/>
              <w:rPr>
                <w:rFonts w:ascii="Arial" w:eastAsia="Times New Roman" w:hAnsi="Arial" w:cs="Times New Roman"/>
                <w:szCs w:val="20"/>
                <w:lang w:val="en-US"/>
              </w:rPr>
            </w:pPr>
          </w:p>
        </w:tc>
      </w:tr>
      <w:tr w:rsidR="00E701CD" w:rsidRPr="00E701CD" w:rsidTr="00A65384">
        <w:trPr>
          <w:cantSplit/>
        </w:trPr>
        <w:tc>
          <w:tcPr>
            <w:tcW w:w="567" w:type="dxa"/>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8.</w:t>
            </w:r>
          </w:p>
        </w:tc>
        <w:tc>
          <w:tcPr>
            <w:tcW w:w="10065" w:type="dxa"/>
          </w:tcPr>
          <w:p w:rsidR="00E701CD" w:rsidRPr="00E701CD" w:rsidRDefault="00E701CD" w:rsidP="00E701CD">
            <w:pPr>
              <w:spacing w:after="0" w:line="240" w:lineRule="auto"/>
              <w:rPr>
                <w:rFonts w:ascii="Arial" w:eastAsia="Times New Roman" w:hAnsi="Arial" w:cs="Arial"/>
                <w:szCs w:val="24"/>
                <w:u w:val="single"/>
                <w:lang w:val="en-US"/>
              </w:rPr>
            </w:pPr>
            <w:r w:rsidRPr="00E701CD">
              <w:rPr>
                <w:rFonts w:ascii="Arial" w:eastAsia="Times New Roman" w:hAnsi="Arial" w:cs="Arial"/>
                <w:szCs w:val="24"/>
                <w:u w:val="single"/>
                <w:lang w:val="en-US"/>
              </w:rPr>
              <w:t>Student Portal:</w:t>
            </w:r>
          </w:p>
          <w:p w:rsidR="00E701CD" w:rsidRPr="00E701CD" w:rsidRDefault="00E701CD" w:rsidP="00E701CD">
            <w:pPr>
              <w:spacing w:after="0" w:line="240" w:lineRule="auto"/>
              <w:rPr>
                <w:rFonts w:ascii="Arial" w:eastAsia="Times New Roman" w:hAnsi="Arial" w:cs="Times New Roman"/>
                <w:i/>
                <w:sz w:val="20"/>
                <w:szCs w:val="20"/>
                <w:lang w:val="en-US"/>
              </w:rPr>
            </w:pPr>
            <w:r w:rsidRPr="00E701CD">
              <w:rPr>
                <w:rFonts w:ascii="Arial" w:eastAsia="Times New Roman" w:hAnsi="Arial" w:cs="Arial"/>
                <w:szCs w:val="24"/>
                <w:lang w:val="en-US"/>
              </w:rPr>
              <w:t xml:space="preserve">The Sault College portal allows you to view all your student information in one place. </w:t>
            </w:r>
            <w:proofErr w:type="spellStart"/>
            <w:proofErr w:type="gramStart"/>
            <w:r w:rsidRPr="00E701CD">
              <w:rPr>
                <w:rFonts w:ascii="Arial" w:eastAsia="Times New Roman" w:hAnsi="Arial" w:cs="Arial"/>
                <w:b/>
                <w:szCs w:val="24"/>
                <w:lang w:val="en-US"/>
              </w:rPr>
              <w:t>mysaultcollege</w:t>
            </w:r>
            <w:proofErr w:type="spellEnd"/>
            <w:proofErr w:type="gramEnd"/>
            <w:r w:rsidRPr="00E701CD">
              <w:rPr>
                <w:rFonts w:ascii="Arial" w:eastAsia="Times New Roman" w:hAnsi="Arial" w:cs="Arial"/>
                <w:b/>
                <w:szCs w:val="24"/>
                <w:lang w:val="en-US"/>
              </w:rPr>
              <w:t xml:space="preserve"> </w:t>
            </w:r>
            <w:r w:rsidRPr="00E701CD">
              <w:rPr>
                <w:rFonts w:ascii="Arial" w:eastAsia="Times New Roman" w:hAnsi="Arial" w:cs="Arial"/>
                <w:szCs w:val="24"/>
                <w:lang w:val="en-US"/>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E701CD">
              <w:rPr>
                <w:rFonts w:ascii="Arial" w:eastAsia="Times New Roman" w:hAnsi="Arial" w:cs="Arial"/>
                <w:szCs w:val="24"/>
                <w:lang w:val="en-US"/>
              </w:rPr>
              <w:t>your</w:t>
            </w:r>
            <w:proofErr w:type="spellEnd"/>
            <w:r w:rsidRPr="00E701CD">
              <w:rPr>
                <w:rFonts w:ascii="Arial" w:eastAsia="Times New Roman" w:hAnsi="Arial" w:cs="Arial"/>
                <w:szCs w:val="24"/>
                <w:lang w:val="en-US"/>
              </w:rPr>
              <w:t xml:space="preserve"> learning management system (</w:t>
            </w:r>
            <w:proofErr w:type="spellStart"/>
            <w:r w:rsidRPr="00E701CD">
              <w:rPr>
                <w:rFonts w:ascii="Arial" w:eastAsia="Times New Roman" w:hAnsi="Arial" w:cs="Arial"/>
                <w:szCs w:val="24"/>
                <w:lang w:val="en-US"/>
              </w:rPr>
              <w:t>LMS</w:t>
            </w:r>
            <w:proofErr w:type="spellEnd"/>
            <w:r w:rsidRPr="00E701CD">
              <w:rPr>
                <w:rFonts w:ascii="Arial" w:eastAsia="Times New Roman" w:hAnsi="Arial" w:cs="Arial"/>
                <w:szCs w:val="24"/>
                <w:lang w:val="en-US"/>
              </w:rPr>
              <w:t xml:space="preserve">), and much more.  Go to </w:t>
            </w:r>
            <w:hyperlink r:id="rId10" w:history="1">
              <w:r w:rsidRPr="00E701CD">
                <w:rPr>
                  <w:rFonts w:ascii="Arial" w:eastAsia="Times New Roman" w:hAnsi="Arial" w:cs="Arial"/>
                  <w:color w:val="0000FF"/>
                  <w:szCs w:val="24"/>
                  <w:u w:val="single"/>
                  <w:lang w:val="en-US"/>
                </w:rPr>
                <w:t>https://my.saultcollege.ca</w:t>
              </w:r>
            </w:hyperlink>
            <w:r w:rsidRPr="00E701CD">
              <w:rPr>
                <w:rFonts w:ascii="Arial" w:eastAsia="Times New Roman" w:hAnsi="Arial" w:cs="Arial"/>
                <w:szCs w:val="24"/>
                <w:lang w:val="en-US"/>
              </w:rPr>
              <w:t>.</w:t>
            </w:r>
          </w:p>
          <w:p w:rsidR="00E701CD" w:rsidRPr="00E701CD" w:rsidRDefault="00E701CD" w:rsidP="00E701CD">
            <w:pPr>
              <w:spacing w:after="0" w:line="240" w:lineRule="auto"/>
              <w:rPr>
                <w:rFonts w:ascii="Arial" w:eastAsia="Times New Roman" w:hAnsi="Arial" w:cs="Arial"/>
                <w:b/>
                <w:i/>
                <w:iCs/>
                <w:color w:val="000000"/>
                <w:szCs w:val="24"/>
                <w:lang w:val="en-US"/>
              </w:rPr>
            </w:pPr>
            <w:r w:rsidRPr="00E701CD">
              <w:rPr>
                <w:rFonts w:ascii="Arial" w:eastAsia="Times New Roman" w:hAnsi="Arial" w:cs="Times New Roman"/>
                <w:i/>
                <w:sz w:val="20"/>
                <w:szCs w:val="20"/>
                <w:lang w:val="en-US"/>
              </w:rPr>
              <w:t xml:space="preserve"> </w:t>
            </w:r>
          </w:p>
        </w:tc>
      </w:tr>
      <w:tr w:rsidR="00E701CD" w:rsidRPr="00E701CD" w:rsidTr="00A65384">
        <w:trPr>
          <w:cantSplit/>
        </w:trPr>
        <w:tc>
          <w:tcPr>
            <w:tcW w:w="567" w:type="dxa"/>
          </w:tcPr>
          <w:p w:rsidR="00E701CD" w:rsidRPr="00E701CD" w:rsidRDefault="00E701CD" w:rsidP="00E701CD">
            <w:pPr>
              <w:spacing w:after="0" w:line="240" w:lineRule="auto"/>
              <w:rPr>
                <w:rFonts w:ascii="Arial" w:eastAsia="Times New Roman" w:hAnsi="Arial" w:cs="Times New Roman"/>
                <w:szCs w:val="20"/>
                <w:lang w:val="en-US"/>
              </w:rPr>
            </w:pPr>
            <w:r w:rsidRPr="00E701CD">
              <w:rPr>
                <w:rFonts w:ascii="Arial" w:eastAsia="Times New Roman" w:hAnsi="Arial" w:cs="Times New Roman"/>
                <w:szCs w:val="20"/>
                <w:lang w:val="en-US"/>
              </w:rPr>
              <w:t>9.</w:t>
            </w:r>
          </w:p>
        </w:tc>
        <w:tc>
          <w:tcPr>
            <w:tcW w:w="10065" w:type="dxa"/>
          </w:tcPr>
          <w:p w:rsidR="00E701CD" w:rsidRPr="00E701CD" w:rsidRDefault="00E701CD" w:rsidP="00E701CD">
            <w:pPr>
              <w:spacing w:after="0" w:line="240" w:lineRule="auto"/>
              <w:rPr>
                <w:rFonts w:ascii="Arial" w:eastAsia="Times New Roman" w:hAnsi="Arial" w:cs="Arial"/>
                <w:szCs w:val="24"/>
                <w:u w:val="single"/>
                <w:lang w:val="en-US" w:eastAsia="en-CA"/>
              </w:rPr>
            </w:pPr>
            <w:r w:rsidRPr="00E701CD">
              <w:rPr>
                <w:rFonts w:ascii="Arial" w:eastAsia="Times New Roman" w:hAnsi="Arial" w:cs="Arial"/>
                <w:szCs w:val="24"/>
                <w:u w:val="single"/>
                <w:lang w:val="en-US" w:eastAsia="en-CA"/>
              </w:rPr>
              <w:t>Electronic Devices in the Classroom:</w:t>
            </w:r>
          </w:p>
          <w:p w:rsidR="00E701CD" w:rsidRPr="00E701CD" w:rsidRDefault="00E701CD" w:rsidP="00E701CD">
            <w:pPr>
              <w:spacing w:after="0" w:line="240" w:lineRule="auto"/>
              <w:rPr>
                <w:rFonts w:ascii="Arial" w:eastAsia="Times New Roman" w:hAnsi="Arial" w:cs="Arial"/>
                <w:szCs w:val="24"/>
                <w:lang w:val="en-US" w:eastAsia="en-CA"/>
              </w:rPr>
            </w:pPr>
            <w:r w:rsidRPr="00E701CD">
              <w:rPr>
                <w:rFonts w:ascii="Arial" w:eastAsia="Times New Roman" w:hAnsi="Arial" w:cs="Arial"/>
                <w:szCs w:val="24"/>
                <w:lang w:val="en-US"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701CD">
              <w:rPr>
                <w:rFonts w:ascii="Arial" w:eastAsia="Times New Roman" w:hAnsi="Arial" w:cs="Arial"/>
                <w:bCs/>
                <w:szCs w:val="24"/>
                <w:lang w:val="en-US" w:eastAsia="en-CA"/>
              </w:rPr>
              <w:t>Where the use of an electronic device has been approved, the student agrees that materials recorded are for his/her use only, are not for distribution, and are the sole property of the College.</w:t>
            </w:r>
            <w:r w:rsidRPr="00E701CD">
              <w:rPr>
                <w:rFonts w:ascii="Arial" w:eastAsia="Times New Roman" w:hAnsi="Arial" w:cs="Arial"/>
                <w:szCs w:val="24"/>
                <w:lang w:val="en-US" w:eastAsia="en-CA"/>
              </w:rPr>
              <w:t xml:space="preserve"> </w:t>
            </w:r>
          </w:p>
          <w:p w:rsidR="00E701CD" w:rsidRPr="00E701CD" w:rsidRDefault="00E701CD" w:rsidP="00E701CD">
            <w:pPr>
              <w:spacing w:after="0" w:line="240" w:lineRule="auto"/>
              <w:rPr>
                <w:rFonts w:ascii="Arial" w:eastAsia="Times New Roman" w:hAnsi="Arial" w:cs="Arial"/>
                <w:b/>
                <w:i/>
                <w:iCs/>
                <w:color w:val="000000"/>
                <w:szCs w:val="24"/>
                <w:lang w:val="en-US"/>
              </w:rPr>
            </w:pPr>
          </w:p>
        </w:tc>
      </w:tr>
    </w:tbl>
    <w:p w:rsidR="00E701CD" w:rsidRPr="00E701CD" w:rsidRDefault="00E701CD" w:rsidP="00E701CD">
      <w:pPr>
        <w:spacing w:after="0" w:line="240" w:lineRule="auto"/>
        <w:rPr>
          <w:rFonts w:ascii="Arial" w:eastAsia="Times New Roman" w:hAnsi="Arial" w:cs="Times New Roman"/>
          <w:sz w:val="24"/>
          <w:szCs w:val="20"/>
          <w:lang w:val="en-US"/>
        </w:rPr>
      </w:pPr>
    </w:p>
    <w:p w:rsidR="00F36F79" w:rsidRDefault="00F36F79"/>
    <w:sectPr w:rsidR="00F36F79" w:rsidSect="0040360B">
      <w:head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468" w:rsidRDefault="00422468" w:rsidP="00422468">
      <w:pPr>
        <w:spacing w:after="0" w:line="240" w:lineRule="auto"/>
      </w:pPr>
      <w:r>
        <w:separator/>
      </w:r>
    </w:p>
  </w:endnote>
  <w:endnote w:type="continuationSeparator" w:id="0">
    <w:p w:rsidR="00422468" w:rsidRDefault="00422468" w:rsidP="0042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468" w:rsidRDefault="00422468" w:rsidP="00422468">
      <w:pPr>
        <w:spacing w:after="0" w:line="240" w:lineRule="auto"/>
      </w:pPr>
      <w:r>
        <w:separator/>
      </w:r>
    </w:p>
  </w:footnote>
  <w:footnote w:type="continuationSeparator" w:id="0">
    <w:p w:rsidR="00422468" w:rsidRDefault="00422468" w:rsidP="00422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68" w:rsidRPr="00422468" w:rsidRDefault="00422468" w:rsidP="00422468">
    <w:pPr>
      <w:pStyle w:val="Header"/>
      <w:tabs>
        <w:tab w:val="clear" w:pos="9360"/>
      </w:tabs>
      <w:rPr>
        <w:rFonts w:ascii="Times New Roman" w:hAnsi="Times New Roman" w:cs="Times New Roman"/>
        <w:b/>
      </w:rPr>
    </w:pPr>
    <w:r w:rsidRPr="00422468">
      <w:rPr>
        <w:rFonts w:ascii="Times New Roman" w:hAnsi="Times New Roman" w:cs="Times New Roman"/>
        <w:b/>
      </w:rPr>
      <w:t>Investigation and Evidence</w:t>
    </w:r>
    <w:r w:rsidRPr="00422468">
      <w:rPr>
        <w:rFonts w:ascii="Times New Roman" w:hAnsi="Times New Roman" w:cs="Times New Roman"/>
        <w:b/>
      </w:rPr>
      <w:tab/>
    </w:r>
    <w:r w:rsidRPr="00422468">
      <w:rPr>
        <w:rFonts w:ascii="Times New Roman" w:hAnsi="Times New Roman" w:cs="Times New Roman"/>
        <w:b/>
      </w:rPr>
      <w:fldChar w:fldCharType="begin"/>
    </w:r>
    <w:r w:rsidRPr="00422468">
      <w:rPr>
        <w:rFonts w:ascii="Times New Roman" w:hAnsi="Times New Roman" w:cs="Times New Roman"/>
        <w:b/>
      </w:rPr>
      <w:instrText xml:space="preserve"> PAGE   \* MERGEFORMAT </w:instrText>
    </w:r>
    <w:r w:rsidRPr="00422468">
      <w:rPr>
        <w:rFonts w:ascii="Times New Roman" w:hAnsi="Times New Roman" w:cs="Times New Roman"/>
        <w:b/>
      </w:rPr>
      <w:fldChar w:fldCharType="separate"/>
    </w:r>
    <w:r>
      <w:rPr>
        <w:rFonts w:ascii="Times New Roman" w:hAnsi="Times New Roman" w:cs="Times New Roman"/>
        <w:b/>
        <w:noProof/>
      </w:rPr>
      <w:t>6</w:t>
    </w:r>
    <w:r w:rsidRPr="00422468">
      <w:rPr>
        <w:rFonts w:ascii="Times New Roman" w:hAnsi="Times New Roman" w:cs="Times New Roman"/>
        <w:b/>
        <w:noProof/>
      </w:rPr>
      <w:fldChar w:fldCharType="end"/>
    </w:r>
    <w:r w:rsidRPr="00422468">
      <w:rPr>
        <w:rFonts w:ascii="Times New Roman" w:hAnsi="Times New Roman" w:cs="Times New Roman"/>
        <w:b/>
        <w:noProof/>
      </w:rPr>
      <w:tab/>
    </w:r>
    <w:r w:rsidRPr="00422468">
      <w:rPr>
        <w:rFonts w:ascii="Times New Roman" w:hAnsi="Times New Roman" w:cs="Times New Roman"/>
        <w:b/>
        <w:noProof/>
      </w:rPr>
      <w:tab/>
    </w:r>
    <w:r w:rsidRPr="00422468">
      <w:rPr>
        <w:rFonts w:ascii="Times New Roman" w:hAnsi="Times New Roman" w:cs="Times New Roman"/>
        <w:b/>
        <w:noProof/>
      </w:rPr>
      <w:tab/>
    </w:r>
    <w:r w:rsidRPr="00422468">
      <w:rPr>
        <w:rFonts w:ascii="Times New Roman" w:hAnsi="Times New Roman" w:cs="Times New Roman"/>
        <w:b/>
        <w:noProof/>
      </w:rPr>
      <w:tab/>
    </w:r>
    <w:r>
      <w:rPr>
        <w:rFonts w:ascii="Times New Roman" w:hAnsi="Times New Roman" w:cs="Times New Roman"/>
        <w:b/>
        <w:noProof/>
      </w:rPr>
      <w:t xml:space="preserve">         </w:t>
    </w:r>
    <w:r w:rsidRPr="00422468">
      <w:rPr>
        <w:rFonts w:ascii="Times New Roman" w:hAnsi="Times New Roman" w:cs="Times New Roman"/>
        <w:b/>
        <w:noProof/>
      </w:rPr>
      <w:t>PFP404</w:t>
    </w:r>
  </w:p>
  <w:p w:rsidR="00422468" w:rsidRPr="00422468" w:rsidRDefault="00422468">
    <w:pPr>
      <w:pStyle w:val="Head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772"/>
    <w:multiLevelType w:val="multilevel"/>
    <w:tmpl w:val="868061C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4C134A"/>
    <w:multiLevelType w:val="multilevel"/>
    <w:tmpl w:val="8004797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E1E2396"/>
    <w:multiLevelType w:val="multilevel"/>
    <w:tmpl w:val="D8D88CEE"/>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E5C1E74"/>
    <w:multiLevelType w:val="multilevel"/>
    <w:tmpl w:val="EE18C0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1E482F"/>
    <w:multiLevelType w:val="multilevel"/>
    <w:tmpl w:val="0D68AA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E501FB9"/>
    <w:multiLevelType w:val="multilevel"/>
    <w:tmpl w:val="669CFDB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1CD"/>
    <w:rsid w:val="00353BA3"/>
    <w:rsid w:val="00422468"/>
    <w:rsid w:val="004B74C2"/>
    <w:rsid w:val="00505E55"/>
    <w:rsid w:val="006D3DA4"/>
    <w:rsid w:val="008A0348"/>
    <w:rsid w:val="00E701CD"/>
    <w:rsid w:val="00F36F7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1CD"/>
    <w:rPr>
      <w:rFonts w:ascii="Tahoma" w:hAnsi="Tahoma" w:cs="Tahoma"/>
      <w:sz w:val="16"/>
      <w:szCs w:val="16"/>
    </w:rPr>
  </w:style>
  <w:style w:type="paragraph" w:styleId="Header">
    <w:name w:val="header"/>
    <w:basedOn w:val="Normal"/>
    <w:link w:val="HeaderChar"/>
    <w:uiPriority w:val="99"/>
    <w:unhideWhenUsed/>
    <w:rsid w:val="00422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68"/>
  </w:style>
  <w:style w:type="paragraph" w:styleId="Footer">
    <w:name w:val="footer"/>
    <w:basedOn w:val="Normal"/>
    <w:link w:val="FooterChar"/>
    <w:uiPriority w:val="99"/>
    <w:unhideWhenUsed/>
    <w:rsid w:val="00422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1CD"/>
    <w:rPr>
      <w:rFonts w:ascii="Tahoma" w:hAnsi="Tahoma" w:cs="Tahoma"/>
      <w:sz w:val="16"/>
      <w:szCs w:val="16"/>
    </w:rPr>
  </w:style>
  <w:style w:type="paragraph" w:styleId="Header">
    <w:name w:val="header"/>
    <w:basedOn w:val="Normal"/>
    <w:link w:val="HeaderChar"/>
    <w:uiPriority w:val="99"/>
    <w:unhideWhenUsed/>
    <w:rsid w:val="00422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68"/>
  </w:style>
  <w:style w:type="paragraph" w:styleId="Footer">
    <w:name w:val="footer"/>
    <w:basedOn w:val="Normal"/>
    <w:link w:val="FooterChar"/>
    <w:uiPriority w:val="99"/>
    <w:unhideWhenUsed/>
    <w:rsid w:val="00422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09FB6-5A3F-4D5D-B203-3C8C9289BFF1}"/>
</file>

<file path=customXml/itemProps2.xml><?xml version="1.0" encoding="utf-8"?>
<ds:datastoreItem xmlns:ds="http://schemas.openxmlformats.org/officeDocument/2006/customXml" ds:itemID="{EAD946BF-0F37-4F7E-A352-79F579429D75}"/>
</file>

<file path=customXml/itemProps3.xml><?xml version="1.0" encoding="utf-8"?>
<ds:datastoreItem xmlns:ds="http://schemas.openxmlformats.org/officeDocument/2006/customXml" ds:itemID="{6B9E6B67-9DF2-4772-8AE4-9DA91E6AA305}"/>
</file>

<file path=docProps/app.xml><?xml version="1.0" encoding="utf-8"?>
<Properties xmlns="http://schemas.openxmlformats.org/officeDocument/2006/extended-properties" xmlns:vt="http://schemas.openxmlformats.org/officeDocument/2006/docPropsVTypes">
  <Template>Normal.dotm</Template>
  <TotalTime>6</TotalTime>
  <Pages>6</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2014-09-22T15:08:00Z</cp:lastPrinted>
  <dcterms:created xsi:type="dcterms:W3CDTF">2014-08-29T16:42:00Z</dcterms:created>
  <dcterms:modified xsi:type="dcterms:W3CDTF">2014-09-22T15:09:00Z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10402400</vt:r8>
  </property>
</Properties>
</file>